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8" w:rsidRPr="009A3069" w:rsidRDefault="006D4128" w:rsidP="006D4128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-548640</wp:posOffset>
            </wp:positionV>
            <wp:extent cx="6690360" cy="2232660"/>
            <wp:effectExtent l="19050" t="0" r="0" b="0"/>
            <wp:wrapNone/>
            <wp:docPr id="2" name="Picture 2" descr="Koot Letterhead 2012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t Letterhead 2012_Layou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128" w:rsidRPr="009A3069" w:rsidRDefault="006D4128" w:rsidP="006D4128">
      <w:pPr>
        <w:rPr>
          <w:rFonts w:ascii="Arial" w:hAnsi="Arial" w:cs="Arial"/>
        </w:rPr>
      </w:pPr>
    </w:p>
    <w:p w:rsidR="006D4128" w:rsidRPr="009A3069" w:rsidRDefault="006D4128" w:rsidP="006D4128">
      <w:pPr>
        <w:rPr>
          <w:rFonts w:ascii="Arial" w:hAnsi="Arial" w:cs="Arial"/>
        </w:rPr>
      </w:pPr>
    </w:p>
    <w:p w:rsidR="006D4128" w:rsidRPr="009A3069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D4128" w:rsidRPr="009A3069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31819" w:rsidRDefault="00531819" w:rsidP="006D4128">
      <w:pPr>
        <w:pStyle w:val="Default"/>
        <w:rPr>
          <w:rFonts w:ascii="Arial" w:hAnsi="Arial" w:cs="Arial"/>
          <w:b/>
        </w:rPr>
      </w:pPr>
    </w:p>
    <w:p w:rsidR="006D4128" w:rsidRDefault="006D4128" w:rsidP="006D4128">
      <w:pPr>
        <w:pStyle w:val="Default"/>
        <w:rPr>
          <w:rFonts w:ascii="Arial" w:hAnsi="Arial" w:cs="Arial"/>
          <w:b/>
        </w:rPr>
      </w:pPr>
      <w:r w:rsidRPr="009A3069">
        <w:rPr>
          <w:rFonts w:ascii="Arial" w:hAnsi="Arial" w:cs="Arial"/>
          <w:b/>
        </w:rPr>
        <w:t xml:space="preserve">CHIEF MARKER'S / MODERATOR'S/ SUBJECT ANALYST’S </w:t>
      </w:r>
      <w:r w:rsidRPr="000A4867">
        <w:rPr>
          <w:rStyle w:val="Heading2Char"/>
          <w:rFonts w:ascii="Arial" w:hAnsi="Arial" w:cs="Arial"/>
        </w:rPr>
        <w:t xml:space="preserve">REPORT FOR </w:t>
      </w:r>
      <w:r w:rsidR="00374639">
        <w:rPr>
          <w:rStyle w:val="Heading2Char"/>
          <w:rFonts w:ascii="Arial" w:hAnsi="Arial" w:cs="Arial"/>
        </w:rPr>
        <w:t xml:space="preserve">  </w:t>
      </w:r>
      <w:r w:rsidR="00374639">
        <w:rPr>
          <w:rStyle w:val="Heading2Char"/>
          <w:rFonts w:ascii="Arial" w:hAnsi="Arial" w:cs="Arial"/>
        </w:rPr>
        <w:br/>
        <w:t xml:space="preserve"> </w:t>
      </w:r>
      <w:r w:rsidRPr="000A4867">
        <w:rPr>
          <w:rStyle w:val="Heading2Char"/>
          <w:rFonts w:ascii="Arial" w:hAnsi="Arial" w:cs="Arial"/>
        </w:rPr>
        <w:t>PUBLISHING</w:t>
      </w:r>
    </w:p>
    <w:p w:rsidR="006D4128" w:rsidRDefault="006D4128" w:rsidP="006D4128">
      <w:pPr>
        <w:pStyle w:val="Default"/>
        <w:rPr>
          <w:rFonts w:ascii="Arial" w:hAnsi="Arial" w:cs="Arial"/>
          <w:b/>
        </w:rPr>
      </w:pPr>
    </w:p>
    <w:p w:rsidR="006D4128" w:rsidRPr="00374639" w:rsidRDefault="006D4128" w:rsidP="006D4128">
      <w:pPr>
        <w:pStyle w:val="Default"/>
        <w:rPr>
          <w:rFonts w:ascii="Arial" w:hAnsi="Arial" w:cs="Arial"/>
          <w:b/>
        </w:rPr>
      </w:pPr>
      <w:r w:rsidRPr="00374639">
        <w:rPr>
          <w:rFonts w:ascii="Arial" w:hAnsi="Arial" w:cs="Arial"/>
          <w:b/>
        </w:rPr>
        <w:t xml:space="preserve">SUBJECT: </w:t>
      </w:r>
      <w:r w:rsidR="00374639" w:rsidRPr="00374639">
        <w:rPr>
          <w:rFonts w:ascii="Arial" w:hAnsi="Arial" w:cs="Arial"/>
          <w:b/>
        </w:rPr>
        <w:t>MATHEMATICAL LITERACY</w:t>
      </w:r>
      <w:r w:rsidR="00F8590C">
        <w:rPr>
          <w:rFonts w:ascii="Arial" w:hAnsi="Arial" w:cs="Arial"/>
          <w:b/>
        </w:rPr>
        <w:t xml:space="preserve">         </w:t>
      </w:r>
      <w:r w:rsidRPr="00374639">
        <w:rPr>
          <w:rFonts w:ascii="Arial" w:hAnsi="Arial" w:cs="Arial"/>
          <w:b/>
        </w:rPr>
        <w:t>PAPER:</w:t>
      </w:r>
      <w:r w:rsidR="00374639">
        <w:rPr>
          <w:rFonts w:ascii="Arial" w:hAnsi="Arial" w:cs="Arial"/>
          <w:b/>
        </w:rPr>
        <w:t xml:space="preserve"> </w:t>
      </w:r>
      <w:r w:rsidR="00374639" w:rsidRPr="00374639">
        <w:rPr>
          <w:rFonts w:ascii="Arial" w:hAnsi="Arial" w:cs="Arial"/>
          <w:b/>
        </w:rPr>
        <w:t>P1</w:t>
      </w:r>
    </w:p>
    <w:p w:rsidR="006D4128" w:rsidRDefault="000768BE" w:rsidP="006D41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</w:t>
      </w:r>
      <w:r>
        <w:rPr>
          <w:rFonts w:ascii="Arial" w:hAnsi="Arial" w:cs="Arial"/>
          <w:b/>
        </w:rPr>
        <w:tab/>
        <w:t xml:space="preserve">       :</w:t>
      </w:r>
      <w:r w:rsidR="00374639">
        <w:rPr>
          <w:rFonts w:ascii="Arial" w:hAnsi="Arial" w:cs="Arial"/>
          <w:b/>
        </w:rPr>
        <w:t xml:space="preserve"> 2013</w:t>
      </w:r>
    </w:p>
    <w:p w:rsidR="006065FD" w:rsidRDefault="006065FD" w:rsidP="006D4128">
      <w:pPr>
        <w:pStyle w:val="Default"/>
        <w:rPr>
          <w:rFonts w:ascii="Arial" w:hAnsi="Arial" w:cs="Arial"/>
          <w:b/>
          <w:sz w:val="22"/>
          <w:szCs w:val="22"/>
        </w:rPr>
      </w:pPr>
    </w:p>
    <w:p w:rsidR="006D4128" w:rsidRPr="006065FD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sz w:val="22"/>
          <w:szCs w:val="22"/>
        </w:rPr>
        <w:t>INTRODUCTORY COMMENTS (How the</w:t>
      </w:r>
      <w:r w:rsidR="005C1AC7">
        <w:rPr>
          <w:rFonts w:ascii="Arial" w:hAnsi="Arial" w:cs="Arial"/>
          <w:b/>
          <w:sz w:val="22"/>
          <w:szCs w:val="22"/>
        </w:rPr>
        <w:t xml:space="preserve"> paper was received; Papers too </w:t>
      </w:r>
      <w:r w:rsidRPr="006065FD">
        <w:rPr>
          <w:rFonts w:ascii="Arial" w:hAnsi="Arial" w:cs="Arial"/>
          <w:b/>
          <w:sz w:val="22"/>
          <w:szCs w:val="22"/>
        </w:rPr>
        <w:t>long/short/</w:t>
      </w:r>
      <w:r w:rsidR="005C1AC7">
        <w:rPr>
          <w:rFonts w:ascii="Arial" w:hAnsi="Arial" w:cs="Arial"/>
          <w:b/>
          <w:sz w:val="22"/>
          <w:szCs w:val="22"/>
        </w:rPr>
        <w:t xml:space="preserve">  </w:t>
      </w:r>
      <w:r w:rsidR="005C1AC7"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</w:t>
      </w:r>
      <w:r w:rsidRPr="006065FD">
        <w:rPr>
          <w:rFonts w:ascii="Arial" w:hAnsi="Arial" w:cs="Arial"/>
          <w:b/>
          <w:sz w:val="22"/>
          <w:szCs w:val="22"/>
        </w:rPr>
        <w:t xml:space="preserve">balance)  </w:t>
      </w:r>
    </w:p>
    <w:p w:rsidR="006D4128" w:rsidRPr="006065FD" w:rsidRDefault="006D4128" w:rsidP="00645E8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D4128" w:rsidRDefault="003E4673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E4673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question paper was well received by most of candidates.</w:t>
      </w:r>
    </w:p>
    <w:p w:rsidR="003E4673" w:rsidRDefault="003E4673" w:rsidP="00645E80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Evidence from candidate’s scripts shows that the length of the question paper was suitable for a grade 12 candidates.</w:t>
      </w:r>
    </w:p>
    <w:p w:rsidR="003E4673" w:rsidRDefault="004402FC" w:rsidP="00645E80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</w:t>
      </w:r>
      <w:r w:rsidR="003E4673">
        <w:rPr>
          <w:rFonts w:ascii="Arial" w:hAnsi="Arial" w:cs="Arial"/>
          <w:bCs/>
          <w:sz w:val="22"/>
          <w:szCs w:val="22"/>
        </w:rPr>
        <w:t xml:space="preserve"> of the candidates have attempted all questions within the stipulated time.</w:t>
      </w:r>
    </w:p>
    <w:p w:rsidR="004402FC" w:rsidRPr="004402FC" w:rsidRDefault="004402FC" w:rsidP="004402F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However there were some candidates who did not attem</w:t>
      </w:r>
      <w:r w:rsidR="00F8590C">
        <w:rPr>
          <w:rFonts w:ascii="Arial" w:hAnsi="Arial" w:cs="Arial"/>
          <w:bCs/>
          <w:sz w:val="22"/>
          <w:szCs w:val="22"/>
        </w:rPr>
        <w:t xml:space="preserve">pt question 6 because they </w:t>
      </w:r>
      <w:proofErr w:type="gramStart"/>
      <w:r w:rsidR="00F8590C">
        <w:rPr>
          <w:rFonts w:ascii="Arial" w:hAnsi="Arial" w:cs="Arial"/>
          <w:bCs/>
          <w:sz w:val="22"/>
          <w:szCs w:val="22"/>
        </w:rPr>
        <w:t>spent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most of their time in some questions.</w:t>
      </w:r>
    </w:p>
    <w:p w:rsidR="00653576" w:rsidRPr="004402FC" w:rsidRDefault="003E4673" w:rsidP="004402FC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question paper covered the following skills, </w:t>
      </w:r>
      <w:r w:rsidR="00653576">
        <w:rPr>
          <w:rFonts w:ascii="Arial" w:hAnsi="Arial" w:cs="Arial"/>
          <w:bCs/>
          <w:sz w:val="22"/>
          <w:szCs w:val="22"/>
        </w:rPr>
        <w:t>mathematical operations</w:t>
      </w:r>
      <w:r>
        <w:rPr>
          <w:rFonts w:ascii="Arial" w:hAnsi="Arial" w:cs="Arial"/>
          <w:bCs/>
          <w:sz w:val="22"/>
          <w:szCs w:val="22"/>
        </w:rPr>
        <w:t>,</w:t>
      </w:r>
      <w:r w:rsidR="00653576">
        <w:rPr>
          <w:rFonts w:ascii="Arial" w:hAnsi="Arial" w:cs="Arial"/>
          <w:bCs/>
          <w:sz w:val="22"/>
          <w:szCs w:val="22"/>
        </w:rPr>
        <w:t xml:space="preserve"> graphical interpretation, </w:t>
      </w:r>
      <w:r w:rsidR="00A071F2">
        <w:rPr>
          <w:rFonts w:ascii="Arial" w:hAnsi="Arial" w:cs="Arial"/>
          <w:bCs/>
          <w:sz w:val="22"/>
          <w:szCs w:val="22"/>
        </w:rPr>
        <w:t>tables, formulae and</w:t>
      </w:r>
      <w:r w:rsidR="004C42A5">
        <w:rPr>
          <w:rFonts w:ascii="Arial" w:hAnsi="Arial" w:cs="Arial"/>
          <w:bCs/>
          <w:sz w:val="22"/>
          <w:szCs w:val="22"/>
        </w:rPr>
        <w:t xml:space="preserve"> map work</w:t>
      </w:r>
      <w:r w:rsidR="00A071F2">
        <w:rPr>
          <w:rFonts w:ascii="Arial" w:hAnsi="Arial" w:cs="Arial"/>
          <w:bCs/>
          <w:sz w:val="22"/>
          <w:szCs w:val="22"/>
        </w:rPr>
        <w:t xml:space="preserve"> </w:t>
      </w:r>
    </w:p>
    <w:p w:rsidR="004402FC" w:rsidRDefault="004402FC" w:rsidP="004402F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contexts in this question paper show a variety of questions and this offered opportunity to candidates to apply their knowledge and skills.</w:t>
      </w:r>
    </w:p>
    <w:p w:rsidR="004402FC" w:rsidRPr="003E4673" w:rsidRDefault="004402FC" w:rsidP="004402F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D4128" w:rsidRPr="009A3069" w:rsidRDefault="006D4128" w:rsidP="00645E8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575A6" w:rsidRDefault="004575A6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1</w:t>
      </w:r>
    </w:p>
    <w:p w:rsidR="004575A6" w:rsidRDefault="006D4128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4128" w:rsidRDefault="006D4128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>(General overview of Learner Performance in the question paper as a whole)</w:t>
      </w:r>
    </w:p>
    <w:p w:rsidR="00482EE6" w:rsidRDefault="00482EE6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311AA" w:rsidRDefault="000311AA" w:rsidP="00645E80">
      <w:pPr>
        <w:pStyle w:val="Default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According to performance analysis and sampled scripts, candidates performed </w:t>
      </w:r>
    </w:p>
    <w:p w:rsidR="000311AA" w:rsidRDefault="000311AA" w:rsidP="00645E80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almost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same as previous year.</w:t>
      </w:r>
    </w:p>
    <w:p w:rsidR="000311AA" w:rsidRDefault="000311AA" w:rsidP="00645E80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question paper was of the required standard and the average candidate would perform well.</w:t>
      </w:r>
    </w:p>
    <w:p w:rsidR="004402FC" w:rsidRDefault="004402FC" w:rsidP="00645E80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However there were some questions which were </w:t>
      </w:r>
      <w:r w:rsidR="00960446">
        <w:rPr>
          <w:rFonts w:ascii="Arial" w:hAnsi="Arial" w:cs="Arial"/>
          <w:bCs/>
          <w:sz w:val="22"/>
          <w:szCs w:val="22"/>
        </w:rPr>
        <w:t>difficult and</w:t>
      </w:r>
      <w:r>
        <w:rPr>
          <w:rFonts w:ascii="Arial" w:hAnsi="Arial" w:cs="Arial"/>
          <w:bCs/>
          <w:sz w:val="22"/>
          <w:szCs w:val="22"/>
        </w:rPr>
        <w:t xml:space="preserve"> this has </w:t>
      </w:r>
      <w:proofErr w:type="spellStart"/>
      <w:r>
        <w:rPr>
          <w:rFonts w:ascii="Arial" w:hAnsi="Arial" w:cs="Arial"/>
          <w:bCs/>
          <w:sz w:val="22"/>
          <w:szCs w:val="22"/>
        </w:rPr>
        <w:t>lead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to poor performance in those questions.</w:t>
      </w:r>
    </w:p>
    <w:p w:rsidR="00F92F6B" w:rsidRDefault="00F92F6B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D4128" w:rsidRDefault="006D412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311AA" w:rsidRDefault="000311A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402FC" w:rsidRDefault="004402F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590C" w:rsidRDefault="00F8590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590C" w:rsidRDefault="00F8590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402FC" w:rsidRPr="004575A6" w:rsidRDefault="004402F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575A6" w:rsidRDefault="004575A6" w:rsidP="00645E80">
      <w:pPr>
        <w:pStyle w:val="Default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SECTION 2</w:t>
      </w:r>
    </w:p>
    <w:p w:rsidR="004575A6" w:rsidRDefault="006D4128" w:rsidP="00645E80">
      <w:pPr>
        <w:pStyle w:val="Default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4A65" w:rsidRPr="009A3069" w:rsidRDefault="00AB5447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(C</w:t>
      </w:r>
      <w:r w:rsidRPr="009A3069">
        <w:rPr>
          <w:rFonts w:ascii="Arial" w:hAnsi="Arial" w:cs="Arial"/>
          <w:b/>
          <w:bCs/>
          <w:sz w:val="22"/>
          <w:szCs w:val="22"/>
        </w:rPr>
        <w:t>omment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9A3069">
        <w:rPr>
          <w:rFonts w:ascii="Arial" w:hAnsi="Arial" w:cs="Arial"/>
          <w:b/>
          <w:bCs/>
          <w:sz w:val="22"/>
          <w:szCs w:val="22"/>
        </w:rPr>
        <w:t xml:space="preserve"> on candidates’ perform</w:t>
      </w:r>
      <w:r>
        <w:rPr>
          <w:rFonts w:ascii="Arial" w:hAnsi="Arial" w:cs="Arial"/>
          <w:b/>
          <w:bCs/>
          <w:sz w:val="22"/>
          <w:szCs w:val="22"/>
        </w:rPr>
        <w:t xml:space="preserve">ance in the five individual sub </w:t>
      </w:r>
      <w:r w:rsidRPr="009A3069">
        <w:rPr>
          <w:rFonts w:ascii="Arial" w:hAnsi="Arial" w:cs="Arial"/>
          <w:b/>
          <w:bCs/>
          <w:sz w:val="22"/>
          <w:szCs w:val="22"/>
        </w:rPr>
        <w:t>questions</w:t>
      </w:r>
      <w:r>
        <w:rPr>
          <w:rFonts w:ascii="Arial" w:hAnsi="Arial" w:cs="Arial"/>
          <w:b/>
          <w:bCs/>
          <w:sz w:val="22"/>
          <w:szCs w:val="22"/>
        </w:rPr>
        <w:t xml:space="preserve"> (a) – (e) </w:t>
      </w:r>
      <w:r w:rsidR="004575A6">
        <w:rPr>
          <w:rFonts w:ascii="Arial" w:hAnsi="Arial" w:cs="Arial"/>
          <w:b/>
          <w:sz w:val="22"/>
          <w:szCs w:val="22"/>
        </w:rPr>
        <w:t xml:space="preserve">will </w:t>
      </w:r>
      <w:r w:rsidRPr="00CA4A65">
        <w:rPr>
          <w:rFonts w:ascii="Arial" w:hAnsi="Arial" w:cs="Arial"/>
          <w:b/>
          <w:sz w:val="22"/>
          <w:szCs w:val="22"/>
        </w:rPr>
        <w:t xml:space="preserve">be </w:t>
      </w:r>
      <w:r w:rsidRPr="00CA4A65">
        <w:rPr>
          <w:rFonts w:ascii="Arial" w:hAnsi="Arial" w:cs="Arial"/>
          <w:b/>
          <w:bCs/>
          <w:sz w:val="22"/>
          <w:szCs w:val="22"/>
        </w:rPr>
        <w:t>provided</w:t>
      </w:r>
      <w:r>
        <w:rPr>
          <w:rFonts w:ascii="Arial" w:hAnsi="Arial" w:cs="Arial"/>
          <w:b/>
          <w:bCs/>
          <w:sz w:val="22"/>
          <w:szCs w:val="22"/>
        </w:rPr>
        <w:t xml:space="preserve"> below. </w:t>
      </w:r>
      <w:r w:rsidR="00CA4A65">
        <w:rPr>
          <w:rFonts w:ascii="Arial" w:hAnsi="Arial" w:cs="Arial"/>
          <w:b/>
          <w:bCs/>
          <w:sz w:val="22"/>
          <w:szCs w:val="22"/>
        </w:rPr>
        <w:t xml:space="preserve">Comments will be provided for </w:t>
      </w:r>
      <w:r w:rsidR="006065FD">
        <w:rPr>
          <w:rFonts w:ascii="Arial" w:hAnsi="Arial" w:cs="Arial"/>
          <w:b/>
          <w:bCs/>
          <w:sz w:val="22"/>
          <w:szCs w:val="22"/>
        </w:rPr>
        <w:t xml:space="preserve">each question on a separate </w:t>
      </w:r>
      <w:r w:rsidR="00CA4A65">
        <w:rPr>
          <w:rFonts w:ascii="Arial" w:hAnsi="Arial" w:cs="Arial"/>
          <w:b/>
          <w:bCs/>
          <w:sz w:val="22"/>
          <w:szCs w:val="22"/>
        </w:rPr>
        <w:t xml:space="preserve">sheet). </w:t>
      </w:r>
    </w:p>
    <w:p w:rsidR="006D4128" w:rsidRDefault="006D4128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065FD" w:rsidRPr="009A3069" w:rsidRDefault="006065FD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28" w:rsidRPr="006065FD" w:rsidRDefault="006D4128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bCs/>
          <w:sz w:val="22"/>
          <w:szCs w:val="22"/>
        </w:rPr>
        <w:t>QUESTION 1</w:t>
      </w:r>
    </w:p>
    <w:p w:rsidR="006065FD" w:rsidRPr="006065FD" w:rsidRDefault="006065FD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5FD" w:rsidRPr="006065FD" w:rsidTr="006065FD">
        <w:tc>
          <w:tcPr>
            <w:tcW w:w="10756" w:type="dxa"/>
          </w:tcPr>
          <w:p w:rsidR="006065FD" w:rsidRPr="006065FD" w:rsidRDefault="006065FD" w:rsidP="00645E80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4575A6"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575A6"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 w:rsidR="00FE426D"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6B334B" w:rsidRDefault="006065F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6065FD" w:rsidRDefault="006B334B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B334B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088380" cy="220980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70B1" w:rsidRDefault="00CF70B1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5FD" w:rsidRPr="006065FD" w:rsidTr="006065FD">
        <w:tc>
          <w:tcPr>
            <w:tcW w:w="10756" w:type="dxa"/>
          </w:tcPr>
          <w:p w:rsidR="006065FD" w:rsidRDefault="006065FD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 xml:space="preserve">Reasons </w:t>
            </w:r>
            <w:r w:rsidR="004575A6"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 w:rsidR="00CF70B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 xml:space="preserve"> Specific examples, </w:t>
            </w:r>
            <w:r w:rsidR="004575A6"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75A6"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="004575A6"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426D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 xml:space="preserve"> indicated.</w:t>
            </w:r>
          </w:p>
          <w:p w:rsidR="00CF70B1" w:rsidRPr="006065FD" w:rsidRDefault="004575A6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CF70B1" w:rsidRDefault="00CF70B1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F70B1" w:rsidRDefault="00472DE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</w:t>
      </w:r>
      <w:r w:rsidR="00CF70B1">
        <w:rPr>
          <w:rFonts w:ascii="Arial" w:hAnsi="Arial" w:cs="Arial"/>
          <w:bCs/>
          <w:sz w:val="22"/>
          <w:szCs w:val="22"/>
        </w:rPr>
        <w:t>1.1.1</w:t>
      </w:r>
    </w:p>
    <w:p w:rsidR="000B5699" w:rsidRPr="006A3F8C" w:rsidRDefault="00887F39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50CFD">
        <w:rPr>
          <w:rFonts w:ascii="Arial" w:hAnsi="Arial" w:cs="Arial"/>
          <w:bCs/>
          <w:color w:val="000000" w:themeColor="text1"/>
          <w:sz w:val="22"/>
          <w:szCs w:val="22"/>
        </w:rPr>
        <w:t>Some candidates used wrong mathematical operations.</w:t>
      </w:r>
    </w:p>
    <w:p w:rsidR="00AD23C6" w:rsidRPr="006A3F8C" w:rsidRDefault="00653576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50CFD">
        <w:rPr>
          <w:rFonts w:ascii="Arial" w:hAnsi="Arial" w:cs="Arial"/>
          <w:bCs/>
          <w:color w:val="000000" w:themeColor="text1"/>
          <w:sz w:val="22"/>
          <w:szCs w:val="22"/>
        </w:rPr>
        <w:t>The use of a calculator was a challenge to some candidates</w:t>
      </w:r>
      <w:r w:rsidR="004402F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70B1" w:rsidRDefault="00CF70B1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AD23C6" w:rsidRDefault="006A3F8C" w:rsidP="00645E8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BODMAS rule should</w:t>
      </w:r>
      <w:r w:rsidR="00AD23C6">
        <w:rPr>
          <w:rFonts w:ascii="Arial" w:hAnsi="Arial" w:cs="Arial"/>
          <w:bCs/>
          <w:sz w:val="22"/>
          <w:szCs w:val="22"/>
        </w:rPr>
        <w:t xml:space="preserve"> be emphasised.</w:t>
      </w:r>
    </w:p>
    <w:p w:rsidR="00960446" w:rsidRDefault="00AD23C6" w:rsidP="00645E8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must have their own calculator in order to familiarise themselves with how it operate</w:t>
      </w:r>
      <w:r w:rsidR="00D65D22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</w:t>
      </w:r>
    </w:p>
    <w:p w:rsidR="00887F39" w:rsidRPr="00960446" w:rsidRDefault="00472DE2" w:rsidP="00960446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</w:t>
      </w:r>
      <w:r w:rsidR="00CF70B1" w:rsidRPr="00960446">
        <w:rPr>
          <w:rFonts w:ascii="Arial" w:hAnsi="Arial" w:cs="Arial"/>
          <w:bCs/>
          <w:sz w:val="22"/>
          <w:szCs w:val="22"/>
        </w:rPr>
        <w:t>1.1.2</w:t>
      </w:r>
    </w:p>
    <w:p w:rsidR="00887F39" w:rsidRPr="00830282" w:rsidRDefault="00887F39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wrote 1,02 000 000 instead of 1 020 00</w:t>
      </w:r>
      <w:r w:rsidR="007B0108">
        <w:rPr>
          <w:rFonts w:ascii="Arial" w:hAnsi="Arial" w:cs="Arial"/>
          <w:bCs/>
          <w:sz w:val="22"/>
          <w:szCs w:val="22"/>
        </w:rPr>
        <w:t>0</w:t>
      </w:r>
    </w:p>
    <w:p w:rsidR="00830282" w:rsidRPr="00CF70B1" w:rsidRDefault="00F42FA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CF70B1">
        <w:rPr>
          <w:rFonts w:ascii="Arial" w:hAnsi="Arial" w:cs="Arial"/>
          <w:bCs/>
          <w:sz w:val="22"/>
          <w:szCs w:val="22"/>
        </w:rPr>
        <w:t xml:space="preserve">: </w:t>
      </w:r>
    </w:p>
    <w:p w:rsidR="006D4128" w:rsidRPr="00CF70B1" w:rsidRDefault="007B0108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Basic knowledge on shifting comma should be done as part of revision.</w:t>
      </w:r>
    </w:p>
    <w:p w:rsidR="00C20E68" w:rsidRDefault="00C20E6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D4128" w:rsidRDefault="00887F3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Q1.1.3</w:t>
      </w:r>
    </w:p>
    <w:p w:rsidR="00C20E68" w:rsidRDefault="00C20E68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Concept of either multiplying or dividing was a challenge.</w:t>
      </w:r>
    </w:p>
    <w:p w:rsidR="00CA5D38" w:rsidRPr="007B0108" w:rsidRDefault="00C20E68" w:rsidP="00645E8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of candidates divided 245 by 8 and 10ml of sugar was not used to calculate the weight of 245ml of sugar.</w:t>
      </w:r>
    </w:p>
    <w:p w:rsidR="00C20E68" w:rsidRDefault="00C20E6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D1B45"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830282" w:rsidRDefault="00830282" w:rsidP="00645E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Teachers should emphasise the basic study work on conv</w:t>
      </w:r>
      <w:r w:rsidR="008A7031">
        <w:rPr>
          <w:rFonts w:ascii="Arial" w:hAnsi="Arial" w:cs="Arial"/>
          <w:bCs/>
          <w:sz w:val="22"/>
          <w:szCs w:val="22"/>
        </w:rPr>
        <w:t>ersion.</w:t>
      </w:r>
    </w:p>
    <w:p w:rsidR="007B0108" w:rsidRPr="006D1B45" w:rsidRDefault="007B0108" w:rsidP="00645E8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Direct and indirect proportion should be revised.</w:t>
      </w:r>
    </w:p>
    <w:p w:rsidR="00C20E68" w:rsidRDefault="00C20E6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20E68" w:rsidRDefault="00C20E6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Q1.1.4</w:t>
      </w:r>
    </w:p>
    <w:p w:rsidR="000C4FD5" w:rsidRPr="00D65D22" w:rsidRDefault="005C1F12" w:rsidP="00645E8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Substitution was correct but w</w:t>
      </w:r>
      <w:r w:rsidR="00C20E68">
        <w:rPr>
          <w:rFonts w:ascii="Arial" w:hAnsi="Arial" w:cs="Arial"/>
          <w:bCs/>
          <w:sz w:val="22"/>
          <w:szCs w:val="22"/>
        </w:rPr>
        <w:t>rong unit</w:t>
      </w:r>
      <w:r>
        <w:rPr>
          <w:rFonts w:ascii="Arial" w:hAnsi="Arial" w:cs="Arial"/>
          <w:bCs/>
          <w:sz w:val="22"/>
          <w:szCs w:val="22"/>
        </w:rPr>
        <w:t>s</w:t>
      </w:r>
      <w:r w:rsidR="00C20E6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e.g. </w:t>
      </w:r>
      <w:r w:rsidR="00C20E68">
        <w:rPr>
          <w:rFonts w:ascii="Arial" w:hAnsi="Arial" w:cs="Arial"/>
          <w:bCs/>
          <w:sz w:val="22"/>
          <w:szCs w:val="22"/>
        </w:rPr>
        <w:t>minutes and hours</w:t>
      </w:r>
      <w:r>
        <w:rPr>
          <w:rFonts w:ascii="Arial" w:hAnsi="Arial" w:cs="Arial"/>
          <w:bCs/>
          <w:sz w:val="22"/>
          <w:szCs w:val="22"/>
        </w:rPr>
        <w:t xml:space="preserve"> were written instead</w:t>
      </w:r>
      <w:r w:rsidR="00C20E68">
        <w:rPr>
          <w:rFonts w:ascii="Arial" w:hAnsi="Arial" w:cs="Arial"/>
          <w:bCs/>
          <w:sz w:val="22"/>
          <w:szCs w:val="22"/>
        </w:rPr>
        <w:t xml:space="preserve"> of seconds.</w:t>
      </w:r>
      <w:r w:rsidR="008A7031">
        <w:rPr>
          <w:rFonts w:ascii="Arial" w:hAnsi="Arial" w:cs="Arial"/>
          <w:bCs/>
          <w:sz w:val="22"/>
          <w:szCs w:val="22"/>
        </w:rPr>
        <w:t xml:space="preserve"> They lost 1 mark because the answer was not accurate.</w:t>
      </w:r>
    </w:p>
    <w:p w:rsidR="00C20E68" w:rsidRDefault="00F42FA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5C1F12" w:rsidRDefault="00850CFD" w:rsidP="00645E8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</w:t>
      </w:r>
      <w:r w:rsidR="002E1478">
        <w:rPr>
          <w:rFonts w:ascii="Arial" w:hAnsi="Arial" w:cs="Arial"/>
          <w:bCs/>
          <w:sz w:val="22"/>
          <w:szCs w:val="22"/>
        </w:rPr>
        <w:t>should read</w:t>
      </w:r>
      <w:r>
        <w:rPr>
          <w:rFonts w:ascii="Arial" w:hAnsi="Arial" w:cs="Arial"/>
          <w:bCs/>
          <w:sz w:val="22"/>
          <w:szCs w:val="22"/>
        </w:rPr>
        <w:t xml:space="preserve"> instructions </w:t>
      </w:r>
      <w:r w:rsidR="002E1478">
        <w:rPr>
          <w:rFonts w:ascii="Arial" w:hAnsi="Arial" w:cs="Arial"/>
          <w:bCs/>
          <w:sz w:val="22"/>
          <w:szCs w:val="22"/>
        </w:rPr>
        <w:t>carefully in</w:t>
      </w:r>
      <w:r>
        <w:rPr>
          <w:rFonts w:ascii="Arial" w:hAnsi="Arial" w:cs="Arial"/>
          <w:bCs/>
          <w:sz w:val="22"/>
          <w:szCs w:val="22"/>
        </w:rPr>
        <w:t xml:space="preserve"> order to have a clear understanding of the question.</w:t>
      </w:r>
    </w:p>
    <w:p w:rsidR="00F73557" w:rsidRDefault="00F73557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73557" w:rsidRDefault="00F73557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Q1.1.5</w:t>
      </w:r>
      <w:r w:rsidR="006D1B45">
        <w:rPr>
          <w:rFonts w:ascii="Arial" w:hAnsi="Arial" w:cs="Arial"/>
          <w:bCs/>
          <w:sz w:val="22"/>
          <w:szCs w:val="22"/>
        </w:rPr>
        <w:t xml:space="preserve"> (a)</w:t>
      </w:r>
    </w:p>
    <w:p w:rsidR="00F73557" w:rsidRDefault="006D1B45" w:rsidP="00A071F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Conversion of 170minutes to hours and addition to 7H50 to calcula</w:t>
      </w:r>
      <w:r w:rsidR="00D65D22">
        <w:rPr>
          <w:rFonts w:ascii="Arial" w:hAnsi="Arial" w:cs="Arial"/>
          <w:bCs/>
          <w:sz w:val="22"/>
          <w:szCs w:val="22"/>
        </w:rPr>
        <w:t>te time</w:t>
      </w:r>
      <w:r w:rsidR="00A071F2">
        <w:rPr>
          <w:rFonts w:ascii="Arial" w:hAnsi="Arial" w:cs="Arial"/>
          <w:bCs/>
          <w:sz w:val="22"/>
          <w:szCs w:val="22"/>
        </w:rPr>
        <w:t xml:space="preserve"> was </w:t>
      </w:r>
      <w:r>
        <w:rPr>
          <w:rFonts w:ascii="Arial" w:hAnsi="Arial" w:cs="Arial"/>
          <w:bCs/>
          <w:sz w:val="22"/>
          <w:szCs w:val="22"/>
        </w:rPr>
        <w:t>challenge</w:t>
      </w:r>
      <w:r w:rsidR="008A7031">
        <w:rPr>
          <w:rFonts w:ascii="Arial" w:hAnsi="Arial" w:cs="Arial"/>
          <w:bCs/>
          <w:sz w:val="22"/>
          <w:szCs w:val="22"/>
        </w:rPr>
        <w:t>.</w:t>
      </w:r>
    </w:p>
    <w:p w:rsidR="006D1B45" w:rsidRPr="008A7031" w:rsidRDefault="00D65D2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Expressed time</w:t>
      </w:r>
      <w:r w:rsidR="003F34BC">
        <w:rPr>
          <w:rFonts w:ascii="Arial" w:hAnsi="Arial" w:cs="Arial"/>
          <w:bCs/>
          <w:sz w:val="22"/>
          <w:szCs w:val="22"/>
        </w:rPr>
        <w:t xml:space="preserve"> in words, Twenty to </w:t>
      </w:r>
      <w:r>
        <w:rPr>
          <w:rFonts w:ascii="Arial" w:hAnsi="Arial" w:cs="Arial"/>
          <w:bCs/>
          <w:sz w:val="22"/>
          <w:szCs w:val="22"/>
        </w:rPr>
        <w:t>Eleven but</w:t>
      </w:r>
      <w:r w:rsidR="003F34BC">
        <w:rPr>
          <w:rFonts w:ascii="Arial" w:hAnsi="Arial" w:cs="Arial"/>
          <w:bCs/>
          <w:sz w:val="22"/>
          <w:szCs w:val="22"/>
        </w:rPr>
        <w:t xml:space="preserve"> did not indicated “AM”</w:t>
      </w:r>
      <w:r>
        <w:rPr>
          <w:rFonts w:ascii="Arial" w:hAnsi="Arial" w:cs="Arial"/>
          <w:bCs/>
          <w:sz w:val="22"/>
          <w:szCs w:val="22"/>
        </w:rPr>
        <w:t>.</w:t>
      </w:r>
    </w:p>
    <w:p w:rsidR="006D1B45" w:rsidRDefault="006D1B4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5C1F12" w:rsidRDefault="005C1F12" w:rsidP="00645E8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show learners how to calculate time using a calculator</w:t>
      </w:r>
      <w:r w:rsidR="00D65D22">
        <w:rPr>
          <w:rFonts w:ascii="Arial" w:hAnsi="Arial" w:cs="Arial"/>
          <w:bCs/>
          <w:sz w:val="22"/>
          <w:szCs w:val="22"/>
        </w:rPr>
        <w:t>.</w:t>
      </w:r>
    </w:p>
    <w:p w:rsidR="005C1F12" w:rsidRDefault="005C1F12" w:rsidP="00645E8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Basic knowledge on how to convert minutes to </w:t>
      </w:r>
      <w:r w:rsidR="00D65D22">
        <w:rPr>
          <w:rFonts w:ascii="Arial" w:hAnsi="Arial" w:cs="Arial"/>
          <w:bCs/>
          <w:sz w:val="22"/>
          <w:szCs w:val="22"/>
        </w:rPr>
        <w:t>hours should</w:t>
      </w:r>
      <w:r>
        <w:rPr>
          <w:rFonts w:ascii="Arial" w:hAnsi="Arial" w:cs="Arial"/>
          <w:bCs/>
          <w:sz w:val="22"/>
          <w:szCs w:val="22"/>
        </w:rPr>
        <w:t xml:space="preserve"> be done as part of revision</w:t>
      </w:r>
      <w:r w:rsidR="00D65D22">
        <w:rPr>
          <w:rFonts w:ascii="Arial" w:hAnsi="Arial" w:cs="Arial"/>
          <w:bCs/>
          <w:sz w:val="22"/>
          <w:szCs w:val="22"/>
        </w:rPr>
        <w:t>.</w:t>
      </w:r>
    </w:p>
    <w:p w:rsidR="006D1B45" w:rsidRDefault="006D1B4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D1B45" w:rsidRDefault="006D1B4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Q1.1.5 (b)</w:t>
      </w:r>
    </w:p>
    <w:p w:rsidR="006D1B45" w:rsidRDefault="00D65D22" w:rsidP="00A071F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</w:t>
      </w:r>
      <w:r w:rsidR="00E30468">
        <w:rPr>
          <w:rFonts w:ascii="Arial" w:hAnsi="Arial" w:cs="Arial"/>
          <w:bCs/>
          <w:sz w:val="22"/>
          <w:szCs w:val="22"/>
        </w:rPr>
        <w:t>andidates divided 9 450 apples by 170 minutes but</w:t>
      </w:r>
      <w:r w:rsidR="00D25652">
        <w:rPr>
          <w:rFonts w:ascii="Arial" w:hAnsi="Arial" w:cs="Arial"/>
          <w:bCs/>
          <w:sz w:val="22"/>
          <w:szCs w:val="22"/>
        </w:rPr>
        <w:t xml:space="preserve"> the number</w:t>
      </w:r>
      <w:r w:rsidR="00E30468">
        <w:rPr>
          <w:rFonts w:ascii="Arial" w:hAnsi="Arial" w:cs="Arial"/>
          <w:bCs/>
          <w:sz w:val="22"/>
          <w:szCs w:val="22"/>
        </w:rPr>
        <w:t xml:space="preserve"> of apples were rounded up instead of round</w:t>
      </w:r>
      <w:r w:rsidR="00D25652">
        <w:rPr>
          <w:rFonts w:ascii="Arial" w:hAnsi="Arial" w:cs="Arial"/>
          <w:bCs/>
          <w:sz w:val="22"/>
          <w:szCs w:val="22"/>
        </w:rPr>
        <w:t>ed</w:t>
      </w:r>
      <w:r w:rsidR="00E30468">
        <w:rPr>
          <w:rFonts w:ascii="Arial" w:hAnsi="Arial" w:cs="Arial"/>
          <w:bCs/>
          <w:sz w:val="22"/>
          <w:szCs w:val="22"/>
        </w:rPr>
        <w:t xml:space="preserve"> down.</w:t>
      </w:r>
    </w:p>
    <w:p w:rsidR="003F34BC" w:rsidRDefault="00F42FA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5C1F12" w:rsidRDefault="005C1F1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should take note on when to </w:t>
      </w:r>
      <w:r w:rsidR="00A43C41">
        <w:rPr>
          <w:rFonts w:ascii="Arial" w:hAnsi="Arial" w:cs="Arial"/>
          <w:bCs/>
          <w:sz w:val="22"/>
          <w:szCs w:val="22"/>
        </w:rPr>
        <w:t>round up or down de</w:t>
      </w:r>
      <w:r w:rsidR="00D25652">
        <w:rPr>
          <w:rFonts w:ascii="Arial" w:hAnsi="Arial" w:cs="Arial"/>
          <w:bCs/>
          <w:sz w:val="22"/>
          <w:szCs w:val="22"/>
        </w:rPr>
        <w:t>pending on the</w:t>
      </w:r>
      <w:r w:rsidR="002F1874">
        <w:rPr>
          <w:rFonts w:ascii="Arial" w:hAnsi="Arial" w:cs="Arial"/>
          <w:bCs/>
          <w:sz w:val="22"/>
          <w:szCs w:val="22"/>
        </w:rPr>
        <w:t xml:space="preserve"> context</w:t>
      </w:r>
      <w:r w:rsidR="00D25652">
        <w:rPr>
          <w:rFonts w:ascii="Arial" w:hAnsi="Arial" w:cs="Arial"/>
          <w:bCs/>
          <w:sz w:val="22"/>
          <w:szCs w:val="22"/>
        </w:rPr>
        <w:t>.</w:t>
      </w:r>
      <w:r w:rsidR="002F1874">
        <w:rPr>
          <w:rFonts w:ascii="Arial" w:hAnsi="Arial" w:cs="Arial"/>
          <w:bCs/>
          <w:sz w:val="22"/>
          <w:szCs w:val="22"/>
        </w:rPr>
        <w:t xml:space="preserve"> </w:t>
      </w:r>
    </w:p>
    <w:p w:rsidR="003F34BC" w:rsidRDefault="003F34B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34BC" w:rsidRDefault="003F34B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Q1.1.6</w:t>
      </w:r>
    </w:p>
    <w:p w:rsidR="00653576" w:rsidRDefault="006E23C4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divided 1 by</w:t>
      </w:r>
      <w:r w:rsidR="00653576">
        <w:rPr>
          <w:rFonts w:ascii="Arial" w:hAnsi="Arial" w:cs="Arial"/>
          <w:bCs/>
          <w:sz w:val="22"/>
          <w:szCs w:val="22"/>
        </w:rPr>
        <w:t xml:space="preserve"> 9</w:t>
      </w:r>
      <w:r>
        <w:rPr>
          <w:rFonts w:ascii="Arial" w:hAnsi="Arial" w:cs="Arial"/>
          <w:bCs/>
          <w:sz w:val="22"/>
          <w:szCs w:val="22"/>
        </w:rPr>
        <w:t>.</w:t>
      </w:r>
    </w:p>
    <w:p w:rsidR="00D25652" w:rsidRDefault="00D2565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5652">
        <w:rPr>
          <w:rFonts w:ascii="Arial" w:hAnsi="Arial" w:cs="Arial"/>
          <w:bCs/>
          <w:position w:val="-24"/>
          <w:sz w:val="22"/>
          <w:szCs w:val="22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6pt" o:ole="">
            <v:imagedata r:id="rId10" o:title=""/>
          </v:shape>
          <o:OLEObject Type="Embed" ProgID="Equation.3" ShapeID="_x0000_i1025" DrawAspect="Content" ObjectID="_1453109426" r:id="rId11"/>
        </w:object>
      </w:r>
      <w:r w:rsidR="000768B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768BE">
        <w:rPr>
          <w:rFonts w:ascii="Arial" w:hAnsi="Arial" w:cs="Arial"/>
          <w:bCs/>
          <w:sz w:val="22"/>
          <w:szCs w:val="22"/>
        </w:rPr>
        <w:t>was</w:t>
      </w:r>
      <w:proofErr w:type="gramEnd"/>
      <w:r w:rsidR="000768BE">
        <w:rPr>
          <w:rFonts w:ascii="Arial" w:hAnsi="Arial" w:cs="Arial"/>
          <w:bCs/>
          <w:sz w:val="22"/>
          <w:szCs w:val="22"/>
        </w:rPr>
        <w:t xml:space="preserve"> expressed as  1:10</w:t>
      </w:r>
      <w:r>
        <w:rPr>
          <w:rFonts w:ascii="Arial" w:hAnsi="Arial" w:cs="Arial"/>
          <w:bCs/>
          <w:sz w:val="22"/>
          <w:szCs w:val="22"/>
        </w:rPr>
        <w:t>.</w:t>
      </w:r>
    </w:p>
    <w:p w:rsidR="006E23C4" w:rsidRDefault="006E23C4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total number of balls was not used hence the denominator was incorrect</w:t>
      </w:r>
    </w:p>
    <w:p w:rsidR="000B5699" w:rsidRDefault="00F42FA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D25652" w:rsidRDefault="00D25652" w:rsidP="00645E80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Probability should be emphasised.</w:t>
      </w:r>
    </w:p>
    <w:p w:rsidR="00D65D22" w:rsidRDefault="00D65D2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3576" w:rsidRDefault="0065357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Q1.1.7</w:t>
      </w:r>
    </w:p>
    <w:p w:rsidR="003F34BC" w:rsidRDefault="00653576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candidates were unable to calculate the number of </w:t>
      </w:r>
      <w:r w:rsidR="006E23C4">
        <w:rPr>
          <w:rFonts w:ascii="Arial" w:hAnsi="Arial" w:cs="Arial"/>
          <w:bCs/>
          <w:sz w:val="22"/>
          <w:szCs w:val="22"/>
        </w:rPr>
        <w:t>sheep if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65D22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he total number</w:t>
      </w:r>
      <w:r w:rsidR="006E23C4">
        <w:rPr>
          <w:rFonts w:ascii="Arial" w:hAnsi="Arial" w:cs="Arial"/>
          <w:bCs/>
          <w:sz w:val="22"/>
          <w:szCs w:val="22"/>
        </w:rPr>
        <w:t xml:space="preserve"> of sheep and cattle and</w:t>
      </w:r>
      <w:r>
        <w:rPr>
          <w:rFonts w:ascii="Arial" w:hAnsi="Arial" w:cs="Arial"/>
          <w:bCs/>
          <w:sz w:val="22"/>
          <w:szCs w:val="22"/>
        </w:rPr>
        <w:t xml:space="preserve"> the</w:t>
      </w:r>
      <w:r w:rsidR="006E23C4">
        <w:rPr>
          <w:rFonts w:ascii="Arial" w:hAnsi="Arial" w:cs="Arial"/>
          <w:bCs/>
          <w:sz w:val="22"/>
          <w:szCs w:val="22"/>
        </w:rPr>
        <w:t>ir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23C4">
        <w:rPr>
          <w:rFonts w:ascii="Arial" w:hAnsi="Arial" w:cs="Arial"/>
          <w:bCs/>
          <w:sz w:val="22"/>
          <w:szCs w:val="22"/>
        </w:rPr>
        <w:t>ratio was given.</w:t>
      </w:r>
    </w:p>
    <w:p w:rsidR="00D65D22" w:rsidRDefault="00D65D2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</w:t>
      </w:r>
      <w:r w:rsidR="00A61102">
        <w:rPr>
          <w:rFonts w:ascii="Arial" w:hAnsi="Arial" w:cs="Arial"/>
          <w:bCs/>
          <w:sz w:val="22"/>
          <w:szCs w:val="22"/>
        </w:rPr>
        <w:t>wrote the denominator as 35 instead of 36.</w:t>
      </w:r>
    </w:p>
    <w:p w:rsidR="00F64B83" w:rsidRDefault="00F42FA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A728EE" w:rsidRDefault="00514B38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Calculations </w:t>
      </w:r>
      <w:r w:rsidR="0008761A">
        <w:rPr>
          <w:rFonts w:ascii="Arial" w:hAnsi="Arial" w:cs="Arial"/>
          <w:bCs/>
          <w:sz w:val="22"/>
          <w:szCs w:val="22"/>
        </w:rPr>
        <w:t>involve dividing or sharing</w:t>
      </w:r>
      <w:r>
        <w:rPr>
          <w:rFonts w:ascii="Arial" w:hAnsi="Arial" w:cs="Arial"/>
          <w:bCs/>
          <w:sz w:val="22"/>
          <w:szCs w:val="22"/>
        </w:rPr>
        <w:t xml:space="preserve"> of </w:t>
      </w:r>
      <w:r w:rsidR="002C3D93">
        <w:rPr>
          <w:rFonts w:ascii="Arial" w:hAnsi="Arial" w:cs="Arial"/>
          <w:bCs/>
          <w:sz w:val="22"/>
          <w:szCs w:val="22"/>
        </w:rPr>
        <w:t>number of any item</w:t>
      </w:r>
      <w:r w:rsidR="00F42FA2">
        <w:rPr>
          <w:rFonts w:ascii="Arial" w:hAnsi="Arial" w:cs="Arial"/>
          <w:bCs/>
          <w:sz w:val="22"/>
          <w:szCs w:val="22"/>
        </w:rPr>
        <w:t xml:space="preserve"> including the ratio</w:t>
      </w:r>
      <w:r w:rsidR="002C3D93">
        <w:rPr>
          <w:rFonts w:ascii="Arial" w:hAnsi="Arial" w:cs="Arial"/>
          <w:bCs/>
          <w:sz w:val="22"/>
          <w:szCs w:val="22"/>
        </w:rPr>
        <w:t xml:space="preserve"> should be emphasised.</w:t>
      </w:r>
    </w:p>
    <w:p w:rsidR="00D25652" w:rsidRDefault="00D2565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1913" w:rsidRDefault="00791913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Q1.2.1</w:t>
      </w:r>
    </w:p>
    <w:p w:rsidR="00DA607D" w:rsidRDefault="00EE026A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multiplied R64, 50 by 50CDs to calculate cost per CD.</w:t>
      </w:r>
    </w:p>
    <w:p w:rsidR="00BA5559" w:rsidRDefault="00F42FA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EE026A" w:rsidRPr="006D1B45" w:rsidRDefault="00EE026A" w:rsidP="00645E8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Basic knowledge on direct and indirect proportion should be part of revision.</w:t>
      </w:r>
    </w:p>
    <w:p w:rsidR="00EE026A" w:rsidRDefault="00EE026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D1B45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Q1.2.2</w:t>
      </w:r>
    </w:p>
    <w:p w:rsidR="00581E62" w:rsidRDefault="00791913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 were rounding down the final answer</w:t>
      </w:r>
      <w:r w:rsidR="00581E62">
        <w:rPr>
          <w:rFonts w:ascii="Arial" w:hAnsi="Arial" w:cs="Arial"/>
          <w:bCs/>
          <w:sz w:val="22"/>
          <w:szCs w:val="22"/>
        </w:rPr>
        <w:t xml:space="preserve"> to determine the number of CDs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81E62" w:rsidRDefault="00472DE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  <w:r w:rsidR="00F42FA2">
        <w:rPr>
          <w:rFonts w:ascii="Arial" w:hAnsi="Arial" w:cs="Arial"/>
          <w:bCs/>
          <w:sz w:val="22"/>
          <w:szCs w:val="22"/>
        </w:rPr>
        <w:t xml:space="preserve">   </w:t>
      </w:r>
    </w:p>
    <w:p w:rsidR="00E30468" w:rsidRPr="00645E80" w:rsidRDefault="00791913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should take note on when to round up or down depending on the given context </w:t>
      </w:r>
    </w:p>
    <w:p w:rsidR="00581E62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Q1.2.3</w:t>
      </w:r>
    </w:p>
    <w:p w:rsidR="00D37722" w:rsidRDefault="00EE026A" w:rsidP="00645E80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Correct substitution </w:t>
      </w:r>
      <w:r w:rsidR="008F09DD">
        <w:rPr>
          <w:rFonts w:ascii="Arial" w:hAnsi="Arial" w:cs="Arial"/>
          <w:bCs/>
          <w:sz w:val="22"/>
          <w:szCs w:val="22"/>
        </w:rPr>
        <w:t>of</w:t>
      </w:r>
      <w:r>
        <w:rPr>
          <w:rFonts w:ascii="Arial" w:hAnsi="Arial" w:cs="Arial"/>
          <w:bCs/>
          <w:sz w:val="22"/>
          <w:szCs w:val="22"/>
        </w:rPr>
        <w:t xml:space="preserve"> R </w:t>
      </w:r>
      <w:r w:rsidR="008F09DD">
        <w:rPr>
          <w:rFonts w:ascii="Arial" w:hAnsi="Arial" w:cs="Arial"/>
          <w:bCs/>
          <w:sz w:val="22"/>
          <w:szCs w:val="22"/>
        </w:rPr>
        <w:t>(radius of the CD) and r (radius of the centre hole</w:t>
      </w:r>
      <w:r w:rsidR="00D25652">
        <w:rPr>
          <w:rFonts w:ascii="Arial" w:hAnsi="Arial" w:cs="Arial"/>
          <w:bCs/>
          <w:sz w:val="22"/>
          <w:szCs w:val="22"/>
        </w:rPr>
        <w:t>) but</w:t>
      </w:r>
      <w:r>
        <w:rPr>
          <w:rFonts w:ascii="Arial" w:hAnsi="Arial" w:cs="Arial"/>
          <w:bCs/>
          <w:sz w:val="22"/>
          <w:szCs w:val="22"/>
        </w:rPr>
        <w:t xml:space="preserve"> some </w:t>
      </w:r>
      <w:r w:rsidR="00F42FA2">
        <w:rPr>
          <w:rFonts w:ascii="Arial" w:hAnsi="Arial" w:cs="Arial"/>
          <w:bCs/>
          <w:sz w:val="22"/>
          <w:szCs w:val="22"/>
        </w:rPr>
        <w:t>c</w:t>
      </w:r>
      <w:r w:rsidR="00D25652">
        <w:rPr>
          <w:rFonts w:ascii="Arial" w:hAnsi="Arial" w:cs="Arial"/>
          <w:bCs/>
          <w:sz w:val="22"/>
          <w:szCs w:val="22"/>
        </w:rPr>
        <w:t>andidates used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81E62" w:rsidRPr="00EE026A">
        <w:rPr>
          <w:rFonts w:ascii="Arial" w:hAnsi="Arial" w:cs="Arial"/>
          <w:bCs/>
          <w:sz w:val="22"/>
          <w:szCs w:val="22"/>
        </w:rPr>
        <w:t>85 instead of 85%</w:t>
      </w:r>
      <w:r w:rsidR="00D25652">
        <w:rPr>
          <w:rFonts w:ascii="Arial" w:hAnsi="Arial" w:cs="Arial"/>
          <w:bCs/>
          <w:sz w:val="22"/>
          <w:szCs w:val="22"/>
        </w:rPr>
        <w:t xml:space="preserve"> in the given formula</w:t>
      </w:r>
      <w:r w:rsidR="00D37722">
        <w:rPr>
          <w:rFonts w:ascii="Arial" w:hAnsi="Arial" w:cs="Arial"/>
          <w:bCs/>
          <w:sz w:val="22"/>
          <w:szCs w:val="22"/>
        </w:rPr>
        <w:t>.</w:t>
      </w:r>
    </w:p>
    <w:p w:rsidR="00581E62" w:rsidRPr="00EE026A" w:rsidRDefault="00D37722" w:rsidP="00645E80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candidates did not calculate the square of R and </w:t>
      </w:r>
      <w:proofErr w:type="gramStart"/>
      <w:r>
        <w:rPr>
          <w:rFonts w:ascii="Arial" w:hAnsi="Arial" w:cs="Arial"/>
          <w:bCs/>
          <w:sz w:val="22"/>
          <w:szCs w:val="22"/>
        </w:rPr>
        <w:t>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this lead to a wrong calculation.</w:t>
      </w:r>
      <w:r w:rsidR="00EE026A" w:rsidRPr="00EE026A">
        <w:rPr>
          <w:rFonts w:ascii="Arial" w:hAnsi="Arial" w:cs="Arial"/>
          <w:bCs/>
          <w:sz w:val="22"/>
          <w:szCs w:val="22"/>
        </w:rPr>
        <w:t xml:space="preserve"> </w:t>
      </w:r>
    </w:p>
    <w:p w:rsidR="006E23C4" w:rsidRDefault="008F09DD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6E23C4">
        <w:rPr>
          <w:rFonts w:ascii="Arial" w:hAnsi="Arial" w:cs="Arial"/>
          <w:bCs/>
          <w:sz w:val="22"/>
          <w:szCs w:val="22"/>
        </w:rPr>
        <w:t>ncorrect application of BODMAS</w:t>
      </w:r>
      <w:r w:rsidR="00D25652">
        <w:rPr>
          <w:rFonts w:ascii="Arial" w:hAnsi="Arial" w:cs="Arial"/>
          <w:bCs/>
          <w:sz w:val="22"/>
          <w:szCs w:val="22"/>
        </w:rPr>
        <w:t xml:space="preserve"> was done to</w:t>
      </w:r>
      <w:r>
        <w:rPr>
          <w:rFonts w:ascii="Arial" w:hAnsi="Arial" w:cs="Arial"/>
          <w:bCs/>
          <w:sz w:val="22"/>
          <w:szCs w:val="22"/>
        </w:rPr>
        <w:t xml:space="preserve"> determine the writeable area.</w:t>
      </w:r>
    </w:p>
    <w:p w:rsidR="00581E62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8F09DD" w:rsidRDefault="00641C05" w:rsidP="00645E8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BODMAS rule </w:t>
      </w:r>
      <w:r w:rsidR="008F09DD">
        <w:rPr>
          <w:rFonts w:ascii="Arial" w:hAnsi="Arial" w:cs="Arial"/>
          <w:bCs/>
          <w:sz w:val="22"/>
          <w:szCs w:val="22"/>
        </w:rPr>
        <w:t>should be emphasised.</w:t>
      </w:r>
    </w:p>
    <w:p w:rsidR="00F42FA2" w:rsidRDefault="00F42FA2" w:rsidP="00645E8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85 should be divided by 100.</w:t>
      </w:r>
    </w:p>
    <w:p w:rsidR="00581E62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81E62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Q.1.3.1</w:t>
      </w:r>
    </w:p>
    <w:p w:rsidR="00581E62" w:rsidRDefault="00D3772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were confused on w</w:t>
      </w:r>
      <w:r w:rsidR="00581E62">
        <w:rPr>
          <w:rFonts w:ascii="Arial" w:hAnsi="Arial" w:cs="Arial"/>
          <w:bCs/>
          <w:sz w:val="22"/>
          <w:szCs w:val="22"/>
        </w:rPr>
        <w:t>hether to</w:t>
      </w:r>
      <w:r w:rsidR="00F42FA2">
        <w:rPr>
          <w:rFonts w:ascii="Arial" w:hAnsi="Arial" w:cs="Arial"/>
          <w:bCs/>
          <w:sz w:val="22"/>
          <w:szCs w:val="22"/>
        </w:rPr>
        <w:t xml:space="preserve"> divide 120 nappies by 6 o</w:t>
      </w:r>
      <w:r w:rsidR="00CA5D38">
        <w:rPr>
          <w:rFonts w:ascii="Arial" w:hAnsi="Arial" w:cs="Arial"/>
          <w:bCs/>
          <w:sz w:val="22"/>
          <w:szCs w:val="22"/>
        </w:rPr>
        <w:t>r 8 to</w:t>
      </w:r>
      <w:r w:rsidR="00581E62">
        <w:rPr>
          <w:rFonts w:ascii="Arial" w:hAnsi="Arial" w:cs="Arial"/>
          <w:bCs/>
          <w:sz w:val="22"/>
          <w:szCs w:val="22"/>
        </w:rPr>
        <w:t xml:space="preserve"> determine the maximum number of days to complete a pack.</w:t>
      </w:r>
    </w:p>
    <w:p w:rsidR="00C65018" w:rsidRDefault="00C65018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 divided 120 by  both 6 and 8 and wrote the answer as 15 to 20 days</w:t>
      </w:r>
    </w:p>
    <w:p w:rsidR="00581E62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2C3D93" w:rsidRDefault="002C3D93" w:rsidP="00645E80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Key word such as Maximum number of days should be clearly explained to candidates.</w:t>
      </w:r>
    </w:p>
    <w:p w:rsidR="00581E62" w:rsidRDefault="00581E6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81E62" w:rsidRDefault="00CA5D3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Q1.3.2</w:t>
      </w:r>
    </w:p>
    <w:p w:rsidR="00F70BCA" w:rsidRDefault="00F70BCA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of candidates managed to calculate discount amount.</w:t>
      </w:r>
    </w:p>
    <w:p w:rsidR="00F70BCA" w:rsidRDefault="00F70BCA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formula was not provided and hence candidates did not know whether to divide by the new or old price t</w:t>
      </w:r>
      <w:r w:rsidR="006E23C4">
        <w:rPr>
          <w:rFonts w:ascii="Arial" w:hAnsi="Arial" w:cs="Arial"/>
          <w:bCs/>
          <w:sz w:val="22"/>
          <w:szCs w:val="22"/>
        </w:rPr>
        <w:t>o calculate the percentage discount</w:t>
      </w:r>
      <w:r>
        <w:rPr>
          <w:rFonts w:ascii="Arial" w:hAnsi="Arial" w:cs="Arial"/>
          <w:bCs/>
          <w:sz w:val="22"/>
          <w:szCs w:val="22"/>
        </w:rPr>
        <w:t>.</w:t>
      </w:r>
    </w:p>
    <w:p w:rsidR="00CA5D38" w:rsidRDefault="00CA5D3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3972C1" w:rsidRDefault="003972C1" w:rsidP="00645E80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most cases formula are provid</w:t>
      </w:r>
      <w:r w:rsidR="000F7AF7">
        <w:rPr>
          <w:rFonts w:ascii="Arial" w:hAnsi="Arial" w:cs="Arial"/>
          <w:bCs/>
          <w:sz w:val="22"/>
          <w:szCs w:val="22"/>
        </w:rPr>
        <w:t>ed to c</w:t>
      </w:r>
      <w:r>
        <w:rPr>
          <w:rFonts w:ascii="Arial" w:hAnsi="Arial" w:cs="Arial"/>
          <w:bCs/>
          <w:sz w:val="22"/>
          <w:szCs w:val="22"/>
        </w:rPr>
        <w:t>andidates but they s</w:t>
      </w:r>
      <w:r w:rsidR="00F42FA2">
        <w:rPr>
          <w:rFonts w:ascii="Arial" w:hAnsi="Arial" w:cs="Arial"/>
          <w:bCs/>
          <w:sz w:val="22"/>
          <w:szCs w:val="22"/>
        </w:rPr>
        <w:t xml:space="preserve">hould try to know basic </w:t>
      </w:r>
      <w:r w:rsidR="00C1395D">
        <w:rPr>
          <w:rFonts w:ascii="Arial" w:hAnsi="Arial" w:cs="Arial"/>
          <w:bCs/>
          <w:sz w:val="22"/>
          <w:szCs w:val="22"/>
        </w:rPr>
        <w:t>formula especially</w:t>
      </w:r>
      <w:r>
        <w:rPr>
          <w:rFonts w:ascii="Arial" w:hAnsi="Arial" w:cs="Arial"/>
          <w:bCs/>
          <w:sz w:val="22"/>
          <w:szCs w:val="22"/>
        </w:rPr>
        <w:t xml:space="preserve"> how to calculate per</w:t>
      </w:r>
      <w:r w:rsidR="00641C05">
        <w:rPr>
          <w:rFonts w:ascii="Arial" w:hAnsi="Arial" w:cs="Arial"/>
          <w:bCs/>
          <w:sz w:val="22"/>
          <w:szCs w:val="22"/>
        </w:rPr>
        <w:t>centage difference</w:t>
      </w:r>
      <w:r>
        <w:rPr>
          <w:rFonts w:ascii="Arial" w:hAnsi="Arial" w:cs="Arial"/>
          <w:bCs/>
          <w:sz w:val="22"/>
          <w:szCs w:val="22"/>
        </w:rPr>
        <w:t>.</w:t>
      </w:r>
    </w:p>
    <w:p w:rsidR="00F75A59" w:rsidRDefault="00F75A5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Q1.3.3</w:t>
      </w:r>
    </w:p>
    <w:p w:rsidR="006E23C4" w:rsidRDefault="00F75A59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struggled to calculate new price excluding VAT. </w:t>
      </w:r>
    </w:p>
    <w:p w:rsidR="00F75A59" w:rsidRDefault="00F75A59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They calculated 14% of R12, 49 which was already incl</w:t>
      </w:r>
      <w:r w:rsidR="00D37722">
        <w:rPr>
          <w:rFonts w:ascii="Arial" w:hAnsi="Arial" w:cs="Arial"/>
          <w:bCs/>
          <w:sz w:val="22"/>
          <w:szCs w:val="22"/>
        </w:rPr>
        <w:t>uded.</w:t>
      </w:r>
    </w:p>
    <w:p w:rsidR="00F75A59" w:rsidRDefault="00F75A5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F75A59" w:rsidRDefault="00F75A59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difference between VAT Inclusive and VAT Exclusive should be emphasised.</w:t>
      </w:r>
    </w:p>
    <w:p w:rsidR="00215E4E" w:rsidRDefault="00471DD7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Multiplying by 14% and dividing by 1</w:t>
      </w:r>
      <w:proofErr w:type="gramStart"/>
      <w:r w:rsidR="00F70BCA">
        <w:rPr>
          <w:rFonts w:ascii="Arial" w:hAnsi="Arial" w:cs="Arial"/>
          <w:bCs/>
          <w:sz w:val="22"/>
          <w:szCs w:val="22"/>
        </w:rPr>
        <w:t>,14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or 114% should be thoroughly explained. </w:t>
      </w:r>
    </w:p>
    <w:p w:rsidR="00806565" w:rsidRDefault="00806565" w:rsidP="00806565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Q1.3.4</w:t>
      </w:r>
    </w:p>
    <w:p w:rsidR="002B7F07" w:rsidRDefault="002B7F07" w:rsidP="00645E8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used the old price to calculate the total cost of the goods</w:t>
      </w:r>
      <w:r w:rsidR="00394C3C">
        <w:rPr>
          <w:rFonts w:ascii="Arial" w:hAnsi="Arial" w:cs="Arial"/>
          <w:bCs/>
          <w:sz w:val="22"/>
          <w:szCs w:val="22"/>
        </w:rPr>
        <w:t>.</w:t>
      </w:r>
    </w:p>
    <w:p w:rsidR="002B7F07" w:rsidRDefault="002B7F07" w:rsidP="00645E8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</w:t>
      </w:r>
      <w:r w:rsidR="00394C3C">
        <w:rPr>
          <w:rFonts w:ascii="Arial" w:hAnsi="Arial" w:cs="Arial"/>
          <w:bCs/>
          <w:sz w:val="22"/>
          <w:szCs w:val="22"/>
        </w:rPr>
        <w:t xml:space="preserve"> candidates</w:t>
      </w:r>
      <w:r>
        <w:rPr>
          <w:rFonts w:ascii="Arial" w:hAnsi="Arial" w:cs="Arial"/>
          <w:bCs/>
          <w:sz w:val="22"/>
          <w:szCs w:val="22"/>
        </w:rPr>
        <w:t xml:space="preserve"> did not multiply the value of boxes of </w:t>
      </w:r>
      <w:r w:rsidR="00260AE7">
        <w:rPr>
          <w:rFonts w:ascii="Arial" w:hAnsi="Arial" w:cs="Arial"/>
          <w:bCs/>
          <w:sz w:val="22"/>
          <w:szCs w:val="22"/>
        </w:rPr>
        <w:t>biscuits by</w:t>
      </w:r>
      <w:r>
        <w:rPr>
          <w:rFonts w:ascii="Arial" w:hAnsi="Arial" w:cs="Arial"/>
          <w:bCs/>
          <w:sz w:val="22"/>
          <w:szCs w:val="22"/>
        </w:rPr>
        <w:t xml:space="preserve"> four and the value of bottles of cool drinks by three.</w:t>
      </w:r>
    </w:p>
    <w:p w:rsidR="00B20015" w:rsidRDefault="00B2001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</w:t>
      </w:r>
      <w:r w:rsidR="00472DE2">
        <w:rPr>
          <w:rFonts w:ascii="Arial" w:hAnsi="Arial" w:cs="Arial"/>
          <w:bCs/>
          <w:sz w:val="22"/>
          <w:szCs w:val="22"/>
        </w:rPr>
        <w:t>UGGESTION:</w:t>
      </w:r>
    </w:p>
    <w:p w:rsidR="003972C1" w:rsidRDefault="003972C1" w:rsidP="00645E80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carefully read instructions as they guide them on how to solve the problem.</w:t>
      </w:r>
    </w:p>
    <w:p w:rsidR="00A85358" w:rsidRDefault="00A8535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85358" w:rsidRPr="00CF70B1" w:rsidRDefault="00A8535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B518A" w:rsidRPr="00CF70B1" w:rsidTr="006B518A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CF70B1" w:rsidRDefault="006B518A" w:rsidP="00645E80">
            <w:pPr>
              <w:pStyle w:val="Default"/>
              <w:spacing w:line="276" w:lineRule="auto"/>
              <w:ind w:left="522" w:hanging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A85358" w:rsidRDefault="00A85358" w:rsidP="00645E80">
      <w:pPr>
        <w:spacing w:after="0"/>
        <w:ind w:left="360"/>
        <w:jc w:val="both"/>
        <w:rPr>
          <w:rFonts w:ascii="Arial" w:hAnsi="Arial" w:cs="Arial"/>
        </w:rPr>
      </w:pPr>
    </w:p>
    <w:p w:rsidR="00A85358" w:rsidRPr="00A85358" w:rsidRDefault="00394C3C" w:rsidP="00645E8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 seems as if some c</w:t>
      </w:r>
      <w:r w:rsidR="00A85358">
        <w:rPr>
          <w:rFonts w:ascii="Arial" w:hAnsi="Arial" w:cs="Arial"/>
        </w:rPr>
        <w:t>andidates do not have their own calculators. They use calculators for examination only or borrow calculators that they are not familiar with.</w:t>
      </w:r>
    </w:p>
    <w:p w:rsidR="00A728EE" w:rsidRDefault="00A85358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 clearly shows from sampled scripts that most of</w:t>
      </w:r>
      <w:r w:rsidR="00A728EE">
        <w:rPr>
          <w:rFonts w:ascii="Arial" w:hAnsi="Arial" w:cs="Arial"/>
        </w:rPr>
        <w:t xml:space="preserve"> candidates do not understand the difference between VAT inclusive and VAT exclusive. This challenge caused </w:t>
      </w:r>
      <w:r w:rsidR="00D2772A">
        <w:rPr>
          <w:rFonts w:ascii="Arial" w:hAnsi="Arial" w:cs="Arial"/>
        </w:rPr>
        <w:t>them</w:t>
      </w:r>
      <w:r w:rsidR="00A728EE">
        <w:rPr>
          <w:rFonts w:ascii="Arial" w:hAnsi="Arial" w:cs="Arial"/>
        </w:rPr>
        <w:t xml:space="preserve"> to perform extremely</w:t>
      </w:r>
      <w:r w:rsidR="00D2772A">
        <w:rPr>
          <w:rFonts w:ascii="Arial" w:hAnsi="Arial" w:cs="Arial"/>
        </w:rPr>
        <w:t xml:space="preserve"> low</w:t>
      </w:r>
      <w:r w:rsidR="00A728EE">
        <w:rPr>
          <w:rFonts w:ascii="Arial" w:hAnsi="Arial" w:cs="Arial"/>
        </w:rPr>
        <w:t xml:space="preserve"> in question 1.3.3</w:t>
      </w:r>
    </w:p>
    <w:p w:rsidR="00D2772A" w:rsidRPr="000C4FD5" w:rsidRDefault="00A728EE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Most of candidates rounded up instead of rounding down</w:t>
      </w:r>
      <w:r w:rsidR="00D2772A">
        <w:rPr>
          <w:rFonts w:ascii="Arial" w:hAnsi="Arial" w:cs="Arial"/>
        </w:rPr>
        <w:t xml:space="preserve"> in question 1.1.5(b)</w:t>
      </w:r>
      <w:r>
        <w:rPr>
          <w:rFonts w:ascii="Arial" w:hAnsi="Arial" w:cs="Arial"/>
        </w:rPr>
        <w:t xml:space="preserve"> hence they lost 1mark. </w:t>
      </w:r>
    </w:p>
    <w:p w:rsidR="00D2772A" w:rsidRPr="00D2772A" w:rsidRDefault="00D2772A" w:rsidP="00645E80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9A3069" w:rsidTr="006B518A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8E72D1" w:rsidRDefault="006B518A" w:rsidP="00645E80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6B518A" w:rsidRDefault="006B518A" w:rsidP="00645E80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67190" w:rsidRPr="00E67190" w:rsidRDefault="00E67190" w:rsidP="00645E80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 </w:t>
      </w:r>
      <w:r w:rsidR="000C4FD5">
        <w:rPr>
          <w:rFonts w:ascii="Arial" w:hAnsi="Arial" w:cs="Arial"/>
          <w:bCs/>
          <w:sz w:val="22"/>
          <w:szCs w:val="22"/>
        </w:rPr>
        <w:t>development should focus</w:t>
      </w:r>
      <w:r>
        <w:rPr>
          <w:rFonts w:ascii="Arial" w:hAnsi="Arial" w:cs="Arial"/>
          <w:bCs/>
          <w:sz w:val="22"/>
          <w:szCs w:val="22"/>
        </w:rPr>
        <w:t xml:space="preserve"> on basic </w:t>
      </w:r>
      <w:r w:rsidR="000C4FD5">
        <w:rPr>
          <w:rFonts w:ascii="Arial" w:hAnsi="Arial" w:cs="Arial"/>
          <w:bCs/>
          <w:sz w:val="22"/>
          <w:szCs w:val="22"/>
        </w:rPr>
        <w:t>knowledge e.g</w:t>
      </w:r>
      <w:r>
        <w:rPr>
          <w:rFonts w:ascii="Arial" w:hAnsi="Arial" w:cs="Arial"/>
          <w:bCs/>
          <w:sz w:val="22"/>
          <w:szCs w:val="22"/>
        </w:rPr>
        <w:t>.</w:t>
      </w:r>
      <w:r w:rsidR="00A8535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Conversions, rounding up or down </w:t>
      </w:r>
      <w:r w:rsidR="000C4FD5">
        <w:rPr>
          <w:rFonts w:ascii="Arial" w:hAnsi="Arial" w:cs="Arial"/>
          <w:bCs/>
          <w:sz w:val="22"/>
          <w:szCs w:val="22"/>
        </w:rPr>
        <w:t>and Probability</w:t>
      </w:r>
      <w:r w:rsidR="003972C1">
        <w:rPr>
          <w:rFonts w:ascii="Arial" w:hAnsi="Arial" w:cs="Arial"/>
          <w:bCs/>
          <w:sz w:val="22"/>
          <w:szCs w:val="22"/>
        </w:rPr>
        <w:t>.</w:t>
      </w:r>
    </w:p>
    <w:p w:rsidR="006B518A" w:rsidRPr="000C4FD5" w:rsidRDefault="00E67190" w:rsidP="00645E80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Teachers should also assist learners </w:t>
      </w:r>
      <w:r w:rsidR="003972C1">
        <w:rPr>
          <w:rFonts w:ascii="Arial" w:hAnsi="Arial" w:cs="Arial"/>
          <w:bCs/>
          <w:sz w:val="22"/>
          <w:szCs w:val="22"/>
        </w:rPr>
        <w:t>on Finance</w:t>
      </w:r>
      <w:r>
        <w:rPr>
          <w:rFonts w:ascii="Arial" w:hAnsi="Arial" w:cs="Arial"/>
          <w:bCs/>
          <w:sz w:val="22"/>
          <w:szCs w:val="22"/>
        </w:rPr>
        <w:t xml:space="preserve"> especially VAT and Percentage </w:t>
      </w:r>
      <w:r w:rsidR="003972C1">
        <w:rPr>
          <w:rFonts w:ascii="Arial" w:hAnsi="Arial" w:cs="Arial"/>
          <w:bCs/>
          <w:sz w:val="22"/>
          <w:szCs w:val="22"/>
        </w:rPr>
        <w:t>discount.</w:t>
      </w:r>
    </w:p>
    <w:p w:rsidR="006B518A" w:rsidRDefault="006B518A" w:rsidP="00645E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B518A" w:rsidRPr="006065FD" w:rsidRDefault="00471DD7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B518A">
        <w:rPr>
          <w:rFonts w:ascii="Arial" w:hAnsi="Arial" w:cs="Arial"/>
          <w:b/>
          <w:bCs/>
          <w:sz w:val="22"/>
          <w:szCs w:val="22"/>
        </w:rPr>
        <w:t>QUESTION 2</w:t>
      </w:r>
    </w:p>
    <w:p w:rsidR="006B518A" w:rsidRPr="006065FD" w:rsidRDefault="006B518A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Pr="006065FD" w:rsidRDefault="006B518A" w:rsidP="00645E80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</w:t>
      </w:r>
      <w:r w:rsidR="00D655F6" w:rsidRPr="00D655F6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935980" cy="2026920"/>
            <wp:effectExtent l="0" t="0" r="762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Specific examples,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6B518A" w:rsidRPr="006065FD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70BCA" w:rsidRPr="000768B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768BE">
        <w:rPr>
          <w:rFonts w:ascii="Arial" w:hAnsi="Arial" w:cs="Arial"/>
          <w:bCs/>
          <w:color w:val="auto"/>
          <w:sz w:val="22"/>
          <w:szCs w:val="22"/>
        </w:rPr>
        <w:t>Q2.1.1</w:t>
      </w:r>
    </w:p>
    <w:p w:rsidR="00E305E8" w:rsidRPr="000768BE" w:rsidRDefault="00394C3C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Some</w:t>
      </w:r>
      <w:r w:rsidR="00E305E8" w:rsidRPr="000768BE">
        <w:rPr>
          <w:rFonts w:ascii="Arial" w:hAnsi="Arial" w:cs="Arial"/>
          <w:bCs/>
          <w:color w:val="auto"/>
          <w:sz w:val="22"/>
          <w:szCs w:val="22"/>
        </w:rPr>
        <w:t xml:space="preserve"> candidates multiplied 250 cm by 4</w:t>
      </w:r>
    </w:p>
    <w:p w:rsidR="00B20015" w:rsidRPr="000768BE" w:rsidRDefault="00B20015" w:rsidP="00645E8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768BE">
        <w:rPr>
          <w:rFonts w:ascii="Arial" w:hAnsi="Arial" w:cs="Arial"/>
          <w:bCs/>
          <w:color w:val="auto"/>
          <w:sz w:val="22"/>
          <w:szCs w:val="22"/>
        </w:rPr>
        <w:t>SUGGESTIONS</w:t>
      </w:r>
    </w:p>
    <w:p w:rsidR="003972C1" w:rsidRPr="00BA0665" w:rsidRDefault="00BA0665" w:rsidP="00645E80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0665">
        <w:rPr>
          <w:rFonts w:ascii="Arial" w:hAnsi="Arial" w:cs="Arial"/>
          <w:bCs/>
          <w:color w:val="auto"/>
          <w:sz w:val="22"/>
          <w:szCs w:val="22"/>
        </w:rPr>
        <w:t xml:space="preserve">More </w:t>
      </w:r>
      <w:r>
        <w:rPr>
          <w:rFonts w:ascii="Arial" w:hAnsi="Arial" w:cs="Arial"/>
          <w:bCs/>
          <w:color w:val="auto"/>
          <w:sz w:val="22"/>
          <w:szCs w:val="22"/>
        </w:rPr>
        <w:t>exercise</w:t>
      </w:r>
      <w:r w:rsidR="000C4FD5">
        <w:rPr>
          <w:rFonts w:ascii="Arial" w:hAnsi="Arial" w:cs="Arial"/>
          <w:bCs/>
          <w:color w:val="auto"/>
          <w:sz w:val="22"/>
          <w:szCs w:val="22"/>
        </w:rPr>
        <w:t>s on how to interpret the diagram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should be done in class.</w:t>
      </w: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Q2.1.2</w:t>
      </w:r>
    </w:p>
    <w:p w:rsidR="00171B2D" w:rsidRDefault="008F0E6C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Most candidates used the formula of area of the </w:t>
      </w:r>
      <w:r w:rsidR="00E73379">
        <w:rPr>
          <w:rFonts w:ascii="Arial" w:hAnsi="Arial" w:cs="Arial"/>
          <w:bCs/>
          <w:sz w:val="22"/>
          <w:szCs w:val="22"/>
        </w:rPr>
        <w:t>circle but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394C3C">
        <w:rPr>
          <w:rFonts w:ascii="Arial" w:hAnsi="Arial" w:cs="Arial"/>
          <w:bCs/>
          <w:sz w:val="22"/>
          <w:szCs w:val="22"/>
        </w:rPr>
        <w:t xml:space="preserve">hey did not multiply </w:t>
      </w:r>
      <w:r>
        <w:rPr>
          <w:rFonts w:ascii="Arial" w:hAnsi="Arial" w:cs="Arial"/>
          <w:bCs/>
          <w:sz w:val="22"/>
          <w:szCs w:val="22"/>
        </w:rPr>
        <w:t xml:space="preserve">by 2 to find the total area of the </w:t>
      </w:r>
      <w:proofErr w:type="spellStart"/>
      <w:r>
        <w:rPr>
          <w:rFonts w:ascii="Arial" w:hAnsi="Arial" w:cs="Arial"/>
          <w:bCs/>
          <w:sz w:val="22"/>
          <w:szCs w:val="22"/>
        </w:rPr>
        <w:t>semicircular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sections of the herb garden</w:t>
      </w:r>
      <w:r w:rsidR="00260AE7">
        <w:rPr>
          <w:rFonts w:ascii="Arial" w:hAnsi="Arial" w:cs="Arial"/>
          <w:bCs/>
          <w:sz w:val="22"/>
          <w:szCs w:val="22"/>
        </w:rPr>
        <w:t>.</w:t>
      </w:r>
    </w:p>
    <w:p w:rsidR="00260AE7" w:rsidRDefault="00260AE7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candidates divided the diameter of the </w:t>
      </w:r>
      <w:proofErr w:type="spellStart"/>
      <w:r>
        <w:rPr>
          <w:rFonts w:ascii="Arial" w:hAnsi="Arial" w:cs="Arial"/>
          <w:bCs/>
          <w:sz w:val="22"/>
          <w:szCs w:val="22"/>
        </w:rPr>
        <w:t>semicircular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sections by 2 </w:t>
      </w:r>
      <w:r w:rsidR="00E73379">
        <w:rPr>
          <w:rFonts w:ascii="Arial" w:hAnsi="Arial" w:cs="Arial"/>
          <w:bCs/>
          <w:sz w:val="22"/>
          <w:szCs w:val="22"/>
        </w:rPr>
        <w:t>and they were penalised.</w:t>
      </w:r>
    </w:p>
    <w:p w:rsidR="00CA69EB" w:rsidRDefault="00CA69EB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lost 1 m</w:t>
      </w:r>
      <w:r w:rsidR="00394C3C">
        <w:rPr>
          <w:rFonts w:ascii="Arial" w:hAnsi="Arial" w:cs="Arial"/>
          <w:bCs/>
          <w:sz w:val="22"/>
          <w:szCs w:val="22"/>
        </w:rPr>
        <w:t>ark because unit was not included in the final answer.</w:t>
      </w:r>
    </w:p>
    <w:p w:rsidR="002E4B30" w:rsidRDefault="002E4B30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Calculator usage was a problem </w:t>
      </w:r>
      <w:r w:rsidR="00394C3C">
        <w:rPr>
          <w:rFonts w:ascii="Arial" w:hAnsi="Arial" w:cs="Arial"/>
          <w:bCs/>
          <w:sz w:val="22"/>
          <w:szCs w:val="22"/>
        </w:rPr>
        <w:t>to some</w:t>
      </w:r>
      <w:r>
        <w:rPr>
          <w:rFonts w:ascii="Arial" w:hAnsi="Arial" w:cs="Arial"/>
          <w:bCs/>
          <w:sz w:val="22"/>
          <w:szCs w:val="22"/>
        </w:rPr>
        <w:t xml:space="preserve"> candidates.</w:t>
      </w:r>
    </w:p>
    <w:p w:rsidR="00E73379" w:rsidRDefault="00E7337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BA0665" w:rsidRDefault="00BA0665" w:rsidP="0064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difference between the diameter and the radius should be clearly outlined.</w:t>
      </w:r>
    </w:p>
    <w:p w:rsidR="00533F72" w:rsidRDefault="00BA0665" w:rsidP="0064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33F72">
        <w:rPr>
          <w:rFonts w:ascii="Arial" w:hAnsi="Arial" w:cs="Arial"/>
          <w:bCs/>
          <w:sz w:val="22"/>
          <w:szCs w:val="22"/>
        </w:rPr>
        <w:t xml:space="preserve">Candidates should take note that even the area of the circle is given, at some stage they need to multiply or divide by certain value depending on the </w:t>
      </w:r>
      <w:r w:rsidR="00533F72" w:rsidRPr="00533F72">
        <w:rPr>
          <w:rFonts w:ascii="Arial" w:hAnsi="Arial" w:cs="Arial"/>
          <w:bCs/>
          <w:sz w:val="22"/>
          <w:szCs w:val="22"/>
        </w:rPr>
        <w:t>context.</w:t>
      </w:r>
    </w:p>
    <w:p w:rsidR="002E4B30" w:rsidRDefault="002E4B30" w:rsidP="0064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Teachers must emphasise that </w:t>
      </w:r>
      <w:r w:rsidRPr="002E4B30">
        <w:rPr>
          <w:rFonts w:ascii="Arial" w:hAnsi="Arial" w:cs="Arial"/>
          <w:bCs/>
          <w:position w:val="-28"/>
          <w:sz w:val="22"/>
          <w:szCs w:val="22"/>
        </w:rPr>
        <w:object w:dxaOrig="580" w:dyaOrig="740">
          <v:shape id="_x0000_i1026" type="#_x0000_t75" style="width:29.4pt;height:36.6pt" o:ole="">
            <v:imagedata r:id="rId13" o:title=""/>
          </v:shape>
          <o:OLEObject Type="Embed" ProgID="Equation.3" ShapeID="_x0000_i1026" DrawAspect="Content" ObjectID="_1453109427" r:id="rId14"/>
        </w:object>
      </w:r>
      <w:r>
        <w:rPr>
          <w:rFonts w:ascii="Arial" w:hAnsi="Arial" w:cs="Arial"/>
          <w:bCs/>
          <w:sz w:val="22"/>
          <w:szCs w:val="22"/>
        </w:rPr>
        <w:t xml:space="preserve">is not the same as </w:t>
      </w:r>
      <w:r w:rsidR="00A833CF" w:rsidRPr="002E4B30">
        <w:rPr>
          <w:rFonts w:ascii="Arial" w:hAnsi="Arial" w:cs="Arial"/>
          <w:bCs/>
          <w:position w:val="-32"/>
          <w:sz w:val="22"/>
          <w:szCs w:val="22"/>
        </w:rPr>
        <w:object w:dxaOrig="600" w:dyaOrig="760">
          <v:shape id="_x0000_i1027" type="#_x0000_t75" style="width:30pt;height:38.4pt" o:ole="">
            <v:imagedata r:id="rId15" o:title=""/>
          </v:shape>
          <o:OLEObject Type="Embed" ProgID="Equation.3" ShapeID="_x0000_i1027" DrawAspect="Content" ObjectID="_1453109428" r:id="rId16"/>
        </w:object>
      </w:r>
    </w:p>
    <w:p w:rsidR="006424AE" w:rsidRPr="000C4FD5" w:rsidRDefault="006F39CD" w:rsidP="0064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encourage candidates</w:t>
      </w:r>
      <w:r w:rsidR="006424AE">
        <w:rPr>
          <w:rFonts w:ascii="Arial" w:hAnsi="Arial" w:cs="Arial"/>
          <w:bCs/>
          <w:sz w:val="22"/>
          <w:szCs w:val="22"/>
        </w:rPr>
        <w:t xml:space="preserve"> to give the answer in the required units.</w:t>
      </w:r>
    </w:p>
    <w:p w:rsidR="00533F72" w:rsidRDefault="00533F7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5E4E" w:rsidRPr="00533F72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33F72">
        <w:rPr>
          <w:rFonts w:ascii="Arial" w:hAnsi="Arial" w:cs="Arial"/>
          <w:bCs/>
          <w:sz w:val="22"/>
          <w:szCs w:val="22"/>
        </w:rPr>
        <w:t>Q2.1.3</w:t>
      </w:r>
    </w:p>
    <w:p w:rsidR="00E73379" w:rsidRDefault="00E73379" w:rsidP="00645E80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</w:t>
      </w:r>
      <w:r w:rsidR="00277389">
        <w:rPr>
          <w:rFonts w:ascii="Arial" w:hAnsi="Arial" w:cs="Arial"/>
          <w:bCs/>
          <w:sz w:val="22"/>
          <w:szCs w:val="22"/>
        </w:rPr>
        <w:t>ndidates used wrong</w:t>
      </w:r>
      <w:r w:rsidR="000C4FD5">
        <w:rPr>
          <w:rFonts w:ascii="Arial" w:hAnsi="Arial" w:cs="Arial"/>
          <w:bCs/>
          <w:sz w:val="22"/>
          <w:szCs w:val="22"/>
        </w:rPr>
        <w:t xml:space="preserve"> </w:t>
      </w:r>
      <w:r w:rsidR="00277389">
        <w:rPr>
          <w:rFonts w:ascii="Arial" w:hAnsi="Arial" w:cs="Arial"/>
          <w:bCs/>
          <w:sz w:val="22"/>
          <w:szCs w:val="22"/>
        </w:rPr>
        <w:t>value for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77389">
        <w:rPr>
          <w:rFonts w:ascii="Arial" w:hAnsi="Arial" w:cs="Arial"/>
          <w:bCs/>
          <w:sz w:val="22"/>
          <w:szCs w:val="22"/>
        </w:rPr>
        <w:t>diameter; 125cm instead of 250cm.They have divided 250cm by 2.</w:t>
      </w:r>
    </w:p>
    <w:p w:rsidR="00B20015" w:rsidRDefault="006F39C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533F72" w:rsidRDefault="00533F72" w:rsidP="00645E80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difference between the diameter and the radius should be clearly outlined.</w:t>
      </w:r>
    </w:p>
    <w:p w:rsidR="00806565" w:rsidRDefault="00806565" w:rsidP="00806565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Q2.1.4</w:t>
      </w:r>
    </w:p>
    <w:p w:rsidR="002B7F07" w:rsidRDefault="002B7F07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performance was good.</w:t>
      </w:r>
    </w:p>
    <w:p w:rsidR="002B7F07" w:rsidRDefault="002B7F07" w:rsidP="00645E8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candidates </w:t>
      </w:r>
      <w:r w:rsidR="00964E5C">
        <w:rPr>
          <w:rFonts w:ascii="Arial" w:hAnsi="Arial" w:cs="Arial"/>
          <w:bCs/>
          <w:sz w:val="22"/>
          <w:szCs w:val="22"/>
        </w:rPr>
        <w:t>did not use mathematical operation correctly to calculate the number of thyme plants.</w:t>
      </w:r>
    </w:p>
    <w:p w:rsidR="009F075E" w:rsidRDefault="006F39C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277389" w:rsidRDefault="00641C05" w:rsidP="001526D5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BODMAS rule </w:t>
      </w:r>
      <w:r w:rsidR="00277389">
        <w:rPr>
          <w:rFonts w:ascii="Arial" w:hAnsi="Arial" w:cs="Arial"/>
          <w:bCs/>
          <w:sz w:val="22"/>
          <w:szCs w:val="22"/>
        </w:rPr>
        <w:t>should be emphasised.</w:t>
      </w:r>
    </w:p>
    <w:p w:rsidR="00277389" w:rsidRPr="00277389" w:rsidRDefault="00277389" w:rsidP="001526D5">
      <w:pPr>
        <w:pStyle w:val="Default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Q2.2.1</w:t>
      </w:r>
    </w:p>
    <w:p w:rsidR="00095C6C" w:rsidRDefault="009F075E" w:rsidP="00645E8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performed well in this question</w:t>
      </w:r>
      <w:r w:rsidR="006F39CD">
        <w:rPr>
          <w:rFonts w:ascii="Arial" w:hAnsi="Arial" w:cs="Arial"/>
          <w:bCs/>
          <w:sz w:val="22"/>
          <w:szCs w:val="22"/>
        </w:rPr>
        <w:t>.</w:t>
      </w:r>
    </w:p>
    <w:p w:rsidR="009F075E" w:rsidRDefault="009F075E" w:rsidP="00645E8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used the wrong data</w:t>
      </w:r>
      <w:r w:rsidR="00BC4B62">
        <w:rPr>
          <w:rFonts w:ascii="Arial" w:hAnsi="Arial" w:cs="Arial"/>
          <w:bCs/>
          <w:sz w:val="22"/>
          <w:szCs w:val="22"/>
        </w:rPr>
        <w:t xml:space="preserve"> (scrapbooking department) to arrange ages in ascending order</w:t>
      </w:r>
      <w:r w:rsidR="006F39CD">
        <w:rPr>
          <w:rFonts w:ascii="Arial" w:hAnsi="Arial" w:cs="Arial"/>
          <w:bCs/>
          <w:sz w:val="22"/>
          <w:szCs w:val="22"/>
        </w:rPr>
        <w:t>.</w:t>
      </w:r>
    </w:p>
    <w:p w:rsidR="00BC4B62" w:rsidRDefault="00BC4B62" w:rsidP="00645E8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</w:t>
      </w:r>
      <w:r w:rsidR="00277389">
        <w:rPr>
          <w:rFonts w:ascii="Arial" w:hAnsi="Arial" w:cs="Arial"/>
          <w:bCs/>
          <w:sz w:val="22"/>
          <w:szCs w:val="22"/>
        </w:rPr>
        <w:t xml:space="preserve"> candidates</w:t>
      </w:r>
      <w:r>
        <w:rPr>
          <w:rFonts w:ascii="Arial" w:hAnsi="Arial" w:cs="Arial"/>
          <w:bCs/>
          <w:sz w:val="22"/>
          <w:szCs w:val="22"/>
        </w:rPr>
        <w:t xml:space="preserve"> arrange</w:t>
      </w:r>
      <w:r w:rsidR="00277389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the data in descending order.</w:t>
      </w:r>
    </w:p>
    <w:p w:rsidR="00277389" w:rsidRDefault="00277389" w:rsidP="00645E8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omitted other values in a data.</w:t>
      </w:r>
    </w:p>
    <w:p w:rsidR="00D37722" w:rsidRDefault="00D3772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37722"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277389" w:rsidRDefault="00277389" w:rsidP="0064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Number of values in a data should be counted</w:t>
      </w:r>
      <w:r w:rsidR="007236C9">
        <w:rPr>
          <w:rFonts w:ascii="Arial" w:hAnsi="Arial" w:cs="Arial"/>
          <w:bCs/>
          <w:sz w:val="22"/>
          <w:szCs w:val="22"/>
        </w:rPr>
        <w:t xml:space="preserve"> to avoid omission of some values</w:t>
      </w:r>
      <w:r w:rsidR="006F39CD">
        <w:rPr>
          <w:rFonts w:ascii="Arial" w:hAnsi="Arial" w:cs="Arial"/>
          <w:bCs/>
          <w:sz w:val="22"/>
          <w:szCs w:val="22"/>
        </w:rPr>
        <w:t>.</w:t>
      </w:r>
    </w:p>
    <w:p w:rsidR="007236C9" w:rsidRDefault="007236C9" w:rsidP="0064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exercises on working with 2 sets of data should be done.</w:t>
      </w:r>
    </w:p>
    <w:p w:rsidR="007236C9" w:rsidRDefault="007236C9" w:rsidP="0064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difference between ascending and descending order should be addressed.</w:t>
      </w:r>
    </w:p>
    <w:p w:rsidR="00277389" w:rsidRDefault="0027738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446" w:rsidRPr="00D37722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Q2.2.2</w:t>
      </w:r>
    </w:p>
    <w:p w:rsidR="00BC4B62" w:rsidRDefault="00BC4B62" w:rsidP="00645E80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candidates subtracted the smallest value </w:t>
      </w:r>
      <w:r w:rsidR="00580EBC">
        <w:rPr>
          <w:rFonts w:ascii="Arial" w:hAnsi="Arial" w:cs="Arial"/>
          <w:bCs/>
          <w:sz w:val="22"/>
          <w:szCs w:val="22"/>
        </w:rPr>
        <w:t>from the bigger value hence they got a negative value for the range.</w:t>
      </w:r>
    </w:p>
    <w:p w:rsidR="00806565" w:rsidRPr="00472DE2" w:rsidRDefault="00D37722" w:rsidP="00645E80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wrong data </w:t>
      </w:r>
      <w:r w:rsidR="00B20015">
        <w:rPr>
          <w:rFonts w:ascii="Arial" w:hAnsi="Arial" w:cs="Arial"/>
          <w:bCs/>
          <w:sz w:val="22"/>
          <w:szCs w:val="22"/>
        </w:rPr>
        <w:t>was used to determine the range.</w:t>
      </w:r>
    </w:p>
    <w:p w:rsidR="007236C9" w:rsidRDefault="007236C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7236C9" w:rsidRDefault="007236C9" w:rsidP="00645E80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include exercises that involve more than one set of data during teaching.</w:t>
      </w:r>
    </w:p>
    <w:p w:rsidR="00FB72B8" w:rsidRDefault="007236C9" w:rsidP="00645E80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formula for the range should be known to candidates</w:t>
      </w:r>
      <w:r w:rsidR="00FB72B8">
        <w:rPr>
          <w:rFonts w:ascii="Arial" w:hAnsi="Arial" w:cs="Arial"/>
          <w:bCs/>
          <w:sz w:val="22"/>
          <w:szCs w:val="22"/>
        </w:rPr>
        <w:t>.</w:t>
      </w:r>
    </w:p>
    <w:p w:rsidR="00472DE2" w:rsidRPr="00CA69EB" w:rsidRDefault="00472DE2" w:rsidP="00472DE2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Q2.2.3</w:t>
      </w:r>
    </w:p>
    <w:p w:rsidR="00215E4E" w:rsidRDefault="006F39CD" w:rsidP="00645E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fou</w:t>
      </w:r>
      <w:r w:rsidR="00215E4E">
        <w:rPr>
          <w:rFonts w:ascii="Arial" w:hAnsi="Arial" w:cs="Arial"/>
          <w:bCs/>
          <w:sz w:val="22"/>
          <w:szCs w:val="22"/>
        </w:rPr>
        <w:t xml:space="preserve">nd it difficult to interpret the meaning </w:t>
      </w:r>
      <w:r w:rsidR="00FB72B8">
        <w:rPr>
          <w:rFonts w:ascii="Arial" w:hAnsi="Arial" w:cs="Arial"/>
          <w:bCs/>
          <w:sz w:val="22"/>
          <w:szCs w:val="22"/>
        </w:rPr>
        <w:t>of “</w:t>
      </w:r>
      <w:r w:rsidR="00215E4E">
        <w:rPr>
          <w:rFonts w:ascii="Arial" w:hAnsi="Arial" w:cs="Arial"/>
          <w:bCs/>
          <w:sz w:val="22"/>
          <w:szCs w:val="22"/>
        </w:rPr>
        <w:t>Modus</w:t>
      </w:r>
      <w:r w:rsidR="00B20015">
        <w:rPr>
          <w:rFonts w:ascii="Arial" w:hAnsi="Arial" w:cs="Arial"/>
          <w:bCs/>
          <w:sz w:val="22"/>
          <w:szCs w:val="22"/>
        </w:rPr>
        <w:t>”</w:t>
      </w:r>
      <w:r w:rsidR="00215E4E">
        <w:rPr>
          <w:rFonts w:ascii="Arial" w:hAnsi="Arial" w:cs="Arial"/>
          <w:bCs/>
          <w:sz w:val="22"/>
          <w:szCs w:val="22"/>
        </w:rPr>
        <w:t>. Hence they list</w:t>
      </w:r>
      <w:r w:rsidR="00580EBC">
        <w:rPr>
          <w:rFonts w:ascii="Arial" w:hAnsi="Arial" w:cs="Arial"/>
          <w:bCs/>
          <w:sz w:val="22"/>
          <w:szCs w:val="22"/>
        </w:rPr>
        <w:t>ed</w:t>
      </w:r>
      <w:r w:rsidR="00215E4E">
        <w:rPr>
          <w:rFonts w:ascii="Arial" w:hAnsi="Arial" w:cs="Arial"/>
          <w:bCs/>
          <w:sz w:val="22"/>
          <w:szCs w:val="22"/>
        </w:rPr>
        <w:t xml:space="preserve"> all numbers that appear more than other numbers in the given data.</w:t>
      </w:r>
    </w:p>
    <w:p w:rsidR="00CA69EB" w:rsidRPr="00472DE2" w:rsidRDefault="00FB72B8" w:rsidP="00472DE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confuse</w:t>
      </w:r>
      <w:r w:rsidR="006F39CD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the mode, median,</w:t>
      </w:r>
      <w:r w:rsidR="001A767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range and the mean.</w:t>
      </w:r>
    </w:p>
    <w:p w:rsidR="00B924CB" w:rsidRDefault="006F39C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1A7672" w:rsidRDefault="00641C05" w:rsidP="00645E80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difference between</w:t>
      </w:r>
      <w:r w:rsidR="001A7672">
        <w:rPr>
          <w:rFonts w:ascii="Arial" w:hAnsi="Arial" w:cs="Arial"/>
          <w:bCs/>
          <w:sz w:val="22"/>
          <w:szCs w:val="22"/>
        </w:rPr>
        <w:t xml:space="preserve"> median, range and the mean should be emphasised.</w:t>
      </w:r>
    </w:p>
    <w:p w:rsidR="006F39CD" w:rsidRDefault="006F39C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Q2.2.4</w:t>
      </w:r>
    </w:p>
    <w:p w:rsidR="00B20015" w:rsidRDefault="00B20015" w:rsidP="00645E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values from the </w:t>
      </w:r>
      <w:r w:rsidR="001526D5">
        <w:rPr>
          <w:rFonts w:ascii="Arial" w:hAnsi="Arial" w:cs="Arial"/>
          <w:bCs/>
          <w:sz w:val="22"/>
          <w:szCs w:val="22"/>
        </w:rPr>
        <w:t>data were</w:t>
      </w:r>
      <w:r>
        <w:rPr>
          <w:rFonts w:ascii="Arial" w:hAnsi="Arial" w:cs="Arial"/>
          <w:bCs/>
          <w:sz w:val="22"/>
          <w:szCs w:val="22"/>
        </w:rPr>
        <w:t xml:space="preserve"> omitted</w:t>
      </w:r>
      <w:r w:rsidR="001526D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06800" w:rsidRDefault="004730E8" w:rsidP="00645E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Wrong division by number of data entries.</w:t>
      </w:r>
    </w:p>
    <w:p w:rsidR="002D28FA" w:rsidRDefault="002D28FA" w:rsidP="00645E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calculated median instead of mean.</w:t>
      </w:r>
    </w:p>
    <w:p w:rsidR="00967C42" w:rsidRDefault="00967C4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1A7672" w:rsidRDefault="001A7672" w:rsidP="0064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Number of values in a data should be counted to avoid omission of some values</w:t>
      </w:r>
      <w:r w:rsidR="002D28FA">
        <w:rPr>
          <w:rFonts w:ascii="Arial" w:hAnsi="Arial" w:cs="Arial"/>
          <w:bCs/>
          <w:sz w:val="22"/>
          <w:szCs w:val="22"/>
        </w:rPr>
        <w:t>.</w:t>
      </w:r>
    </w:p>
    <w:p w:rsidR="002D28FA" w:rsidRDefault="002D28FA" w:rsidP="0064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difference between the median and mean should be clearly outlined.</w:t>
      </w:r>
    </w:p>
    <w:p w:rsidR="001A7672" w:rsidRDefault="001A767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Q2.2.5</w:t>
      </w:r>
    </w:p>
    <w:p w:rsidR="00967C42" w:rsidRDefault="00967C42" w:rsidP="001526D5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all ages were listed for the customers who visited the toy department that are greater than the upper quartile.</w:t>
      </w:r>
    </w:p>
    <w:p w:rsidR="00967C42" w:rsidRDefault="00472DE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FA24B3" w:rsidRDefault="00EB6AD3" w:rsidP="00645E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Quartiles should be emphasised.</w:t>
      </w:r>
    </w:p>
    <w:p w:rsidR="00806565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Q2.2.6</w:t>
      </w:r>
    </w:p>
    <w:p w:rsidR="00EB6AD3" w:rsidRDefault="00EB6AD3" w:rsidP="00645E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is evident</w:t>
      </w:r>
      <w:r w:rsidR="006B4FA6">
        <w:rPr>
          <w:rFonts w:ascii="Arial" w:hAnsi="Arial" w:cs="Arial"/>
          <w:bCs/>
          <w:sz w:val="22"/>
          <w:szCs w:val="22"/>
        </w:rPr>
        <w:t xml:space="preserve"> from scripts that some candidates changed the given formula from depreciation to appreciation formula. </w:t>
      </w:r>
    </w:p>
    <w:p w:rsidR="00215E4E" w:rsidRDefault="00215E4E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substitution was correct but calculating the final answer was a challenge.</w:t>
      </w:r>
    </w:p>
    <w:p w:rsidR="00FD6E2B" w:rsidRDefault="00FD6E2B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 candi</w:t>
      </w:r>
      <w:r w:rsidR="006F39CD">
        <w:rPr>
          <w:rFonts w:ascii="Arial" w:hAnsi="Arial" w:cs="Arial"/>
          <w:bCs/>
          <w:sz w:val="22"/>
          <w:szCs w:val="22"/>
        </w:rPr>
        <w:t>dates substituted the value of depreciated value (A)</w:t>
      </w:r>
      <w:r>
        <w:rPr>
          <w:rFonts w:ascii="Arial" w:hAnsi="Arial" w:cs="Arial"/>
          <w:bCs/>
          <w:sz w:val="22"/>
          <w:szCs w:val="22"/>
        </w:rPr>
        <w:t xml:space="preserve"> with R15 000 instead of </w:t>
      </w:r>
      <w:r w:rsidR="006F39CD">
        <w:rPr>
          <w:rFonts w:ascii="Arial" w:hAnsi="Arial" w:cs="Arial"/>
          <w:bCs/>
          <w:sz w:val="22"/>
          <w:szCs w:val="22"/>
        </w:rPr>
        <w:t>(the present value</w:t>
      </w:r>
      <w:r w:rsidR="000D6CED">
        <w:rPr>
          <w:rFonts w:ascii="Arial" w:hAnsi="Arial" w:cs="Arial"/>
          <w:bCs/>
          <w:sz w:val="22"/>
          <w:szCs w:val="22"/>
        </w:rPr>
        <w:t>) P</w:t>
      </w:r>
      <w:r>
        <w:rPr>
          <w:rFonts w:ascii="Arial" w:hAnsi="Arial" w:cs="Arial"/>
          <w:bCs/>
          <w:sz w:val="22"/>
          <w:szCs w:val="22"/>
        </w:rPr>
        <w:t>.</w:t>
      </w:r>
    </w:p>
    <w:p w:rsidR="00215E4E" w:rsidRDefault="00215E4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472DE2">
        <w:rPr>
          <w:rFonts w:ascii="Arial" w:hAnsi="Arial" w:cs="Arial"/>
          <w:bCs/>
          <w:sz w:val="22"/>
          <w:szCs w:val="22"/>
        </w:rPr>
        <w:t>:</w:t>
      </w:r>
    </w:p>
    <w:p w:rsidR="006B4FA6" w:rsidRDefault="006B4FA6" w:rsidP="00645E80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Teachers should make candidates aware that they are not supposed to change the given formula.</w:t>
      </w:r>
    </w:p>
    <w:p w:rsidR="00095C6C" w:rsidRPr="006B4FA6" w:rsidRDefault="006B4FA6" w:rsidP="00645E80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use of a calculator should be addressed.</w:t>
      </w: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526D5" w:rsidRDefault="001526D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526D5" w:rsidRDefault="001526D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526D5" w:rsidRDefault="001526D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4E5C" w:rsidRDefault="00964E5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Q2.3.1</w:t>
      </w:r>
    </w:p>
    <w:p w:rsidR="00095C6C" w:rsidRDefault="00095C6C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Most </w:t>
      </w:r>
      <w:r w:rsidR="006A012D">
        <w:rPr>
          <w:rFonts w:ascii="Arial" w:hAnsi="Arial" w:cs="Arial"/>
          <w:bCs/>
          <w:sz w:val="22"/>
          <w:szCs w:val="22"/>
        </w:rPr>
        <w:t>candidates</w:t>
      </w:r>
      <w:r>
        <w:rPr>
          <w:rFonts w:ascii="Arial" w:hAnsi="Arial" w:cs="Arial"/>
          <w:bCs/>
          <w:sz w:val="22"/>
          <w:szCs w:val="22"/>
        </w:rPr>
        <w:t xml:space="preserve"> did not know the type of proportion represented in the graph.</w:t>
      </w:r>
    </w:p>
    <w:p w:rsidR="00FC3FC4" w:rsidRDefault="00FC3FC4" w:rsidP="00FC3FC4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B4FA6" w:rsidRDefault="000D6CE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C061E4" w:rsidRDefault="006B4FA6" w:rsidP="001526D5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should be </w:t>
      </w:r>
      <w:r w:rsidR="00C061E4">
        <w:rPr>
          <w:rFonts w:ascii="Arial" w:hAnsi="Arial" w:cs="Arial"/>
          <w:bCs/>
          <w:sz w:val="22"/>
          <w:szCs w:val="22"/>
        </w:rPr>
        <w:t>exposed to different types</w:t>
      </w:r>
      <w:r w:rsidR="001526D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526D5">
        <w:rPr>
          <w:rFonts w:ascii="Arial" w:hAnsi="Arial" w:cs="Arial"/>
          <w:bCs/>
          <w:sz w:val="22"/>
          <w:szCs w:val="22"/>
        </w:rPr>
        <w:t xml:space="preserve">of </w:t>
      </w:r>
      <w:r w:rsidR="00C061E4">
        <w:rPr>
          <w:rFonts w:ascii="Arial" w:hAnsi="Arial" w:cs="Arial"/>
          <w:bCs/>
          <w:sz w:val="22"/>
          <w:szCs w:val="22"/>
        </w:rPr>
        <w:t xml:space="preserve"> graphs</w:t>
      </w:r>
      <w:proofErr w:type="gramEnd"/>
      <w:r w:rsidR="001526D5">
        <w:rPr>
          <w:rFonts w:ascii="Arial" w:hAnsi="Arial" w:cs="Arial"/>
          <w:bCs/>
          <w:sz w:val="22"/>
          <w:szCs w:val="22"/>
        </w:rPr>
        <w:t xml:space="preserve"> </w:t>
      </w:r>
      <w:r w:rsidR="00C061E4">
        <w:rPr>
          <w:rFonts w:ascii="Arial" w:hAnsi="Arial" w:cs="Arial"/>
          <w:bCs/>
          <w:sz w:val="22"/>
          <w:szCs w:val="22"/>
        </w:rPr>
        <w:t xml:space="preserve">/ functions including variables. </w:t>
      </w:r>
    </w:p>
    <w:p w:rsidR="00806565" w:rsidRDefault="00C061E4" w:rsidP="00960446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g dependent and independent variable. </w:t>
      </w:r>
    </w:p>
    <w:p w:rsidR="00960446" w:rsidRPr="00960446" w:rsidRDefault="00960446" w:rsidP="00960446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964E5C" w:rsidRPr="00F73F19" w:rsidRDefault="00964E5C" w:rsidP="00645E8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73F19">
        <w:rPr>
          <w:rFonts w:ascii="Arial" w:hAnsi="Arial" w:cs="Arial"/>
          <w:bCs/>
          <w:color w:val="auto"/>
          <w:sz w:val="22"/>
          <w:szCs w:val="22"/>
        </w:rPr>
        <w:t>Q2.3.2</w:t>
      </w:r>
    </w:p>
    <w:p w:rsidR="00964E5C" w:rsidRDefault="00F73F19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Most candidates divided </w:t>
      </w:r>
      <w:r w:rsidR="00964E5C">
        <w:rPr>
          <w:rFonts w:ascii="Arial" w:hAnsi="Arial" w:cs="Arial"/>
          <w:bCs/>
          <w:sz w:val="22"/>
          <w:szCs w:val="22"/>
        </w:rPr>
        <w:t>2400 by 7 which was written in capital letter.</w:t>
      </w:r>
      <w:r w:rsidR="009B7815">
        <w:rPr>
          <w:rFonts w:ascii="Arial" w:hAnsi="Arial" w:cs="Arial"/>
          <w:bCs/>
          <w:sz w:val="22"/>
          <w:szCs w:val="22"/>
        </w:rPr>
        <w:t xml:space="preserve"> </w:t>
      </w:r>
    </w:p>
    <w:p w:rsidR="00964E5C" w:rsidRDefault="00964E5C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did not add the driver when they det</w:t>
      </w:r>
      <w:r w:rsidR="00F73F19">
        <w:rPr>
          <w:rFonts w:ascii="Arial" w:hAnsi="Arial" w:cs="Arial"/>
          <w:bCs/>
          <w:sz w:val="22"/>
          <w:szCs w:val="22"/>
        </w:rPr>
        <w:t>ermined the monthly petrol cost.</w:t>
      </w:r>
    </w:p>
    <w:p w:rsidR="006A556A" w:rsidRDefault="006A556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768BE"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964E5C" w:rsidRDefault="000768BE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Key words such as (Leslie shares the petrol costs with SEVEN colleagues) should be taken into consideration.</w:t>
      </w:r>
    </w:p>
    <w:p w:rsidR="00960446" w:rsidRPr="00960446" w:rsidRDefault="00960446" w:rsidP="00960446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964E5C" w:rsidRDefault="00964E5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Q2.3.3</w:t>
      </w:r>
    </w:p>
    <w:p w:rsidR="006A556A" w:rsidRDefault="006A556A" w:rsidP="00645E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divided R2 500 by R800 instead of R2 400 by R800 because the last cost on the graph is R2</w:t>
      </w:r>
      <w:r w:rsidR="00222D0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500.</w:t>
      </w:r>
    </w:p>
    <w:p w:rsidR="00222D00" w:rsidRDefault="00FC3FC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222D00" w:rsidRDefault="00222D00" w:rsidP="00645E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Different graphs of inverse proportion must be given to</w:t>
      </w:r>
      <w:r w:rsidR="009B7815">
        <w:rPr>
          <w:rFonts w:ascii="Arial" w:hAnsi="Arial" w:cs="Arial"/>
          <w:bCs/>
          <w:sz w:val="22"/>
          <w:szCs w:val="22"/>
        </w:rPr>
        <w:t xml:space="preserve"> candidates for </w:t>
      </w:r>
      <w:r w:rsidR="009959FE">
        <w:rPr>
          <w:rFonts w:ascii="Arial" w:hAnsi="Arial" w:cs="Arial"/>
          <w:bCs/>
          <w:sz w:val="22"/>
          <w:szCs w:val="22"/>
        </w:rPr>
        <w:t>interpret</w:t>
      </w:r>
      <w:r w:rsidR="009B7815">
        <w:rPr>
          <w:rFonts w:ascii="Arial" w:hAnsi="Arial" w:cs="Arial"/>
          <w:bCs/>
          <w:sz w:val="22"/>
          <w:szCs w:val="22"/>
        </w:rPr>
        <w:t>ation</w:t>
      </w:r>
      <w:r w:rsidR="009959FE">
        <w:rPr>
          <w:rFonts w:ascii="Arial" w:hAnsi="Arial" w:cs="Arial"/>
          <w:bCs/>
          <w:sz w:val="22"/>
          <w:szCs w:val="22"/>
        </w:rPr>
        <w:t>.</w:t>
      </w:r>
    </w:p>
    <w:p w:rsidR="00806565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A5D38" w:rsidRDefault="00CA5D3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Q2.3.4</w:t>
      </w:r>
    </w:p>
    <w:p w:rsidR="00B924CB" w:rsidRDefault="00B924CB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Multiplied R2 400 by number of persons</w:t>
      </w:r>
      <w:r w:rsidR="009959FE">
        <w:rPr>
          <w:rFonts w:ascii="Arial" w:hAnsi="Arial" w:cs="Arial"/>
          <w:bCs/>
          <w:sz w:val="22"/>
          <w:szCs w:val="22"/>
        </w:rPr>
        <w:t xml:space="preserve"> instead of dividing by number of persons.</w:t>
      </w:r>
    </w:p>
    <w:p w:rsidR="00B924CB" w:rsidRDefault="00B924CB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Divided R 2 400 by any variable but failed to indicate the meaning of the variable used hence they were penalised.</w:t>
      </w:r>
    </w:p>
    <w:p w:rsidR="006B518A" w:rsidRDefault="009B781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9959FE" w:rsidRDefault="009959FE" w:rsidP="009B7815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graphs must be given to learners and the relationship between the depended and the independent variables must be discussed.</w:t>
      </w:r>
    </w:p>
    <w:p w:rsidR="009959FE" w:rsidRPr="00CF70B1" w:rsidRDefault="009959F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B518A" w:rsidRPr="00CF70B1" w:rsidTr="006B518A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CF70B1" w:rsidRDefault="006B518A" w:rsidP="00645E80">
            <w:pPr>
              <w:pStyle w:val="Default"/>
              <w:spacing w:line="276" w:lineRule="auto"/>
              <w:ind w:left="522" w:hanging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891CDB" w:rsidRDefault="00891CDB" w:rsidP="00645E80">
      <w:pPr>
        <w:pStyle w:val="ListParagraph"/>
        <w:spacing w:after="0"/>
        <w:jc w:val="both"/>
        <w:rPr>
          <w:rFonts w:ascii="Arial" w:hAnsi="Arial" w:cs="Arial"/>
        </w:rPr>
      </w:pPr>
    </w:p>
    <w:p w:rsidR="006B518A" w:rsidRDefault="00891CDB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are still struggling to differentiate between diameter and radius, Inverse and direct proportion.</w:t>
      </w:r>
    </w:p>
    <w:p w:rsidR="00891CDB" w:rsidRDefault="00891CDB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still confuse the calculation of mean and range.</w:t>
      </w:r>
    </w:p>
    <w:p w:rsidR="00891CDB" w:rsidRPr="006B518A" w:rsidRDefault="00891CDB" w:rsidP="00645E80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9A3069" w:rsidTr="006B518A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8E72D1" w:rsidRDefault="006B518A" w:rsidP="00645E80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lastRenderedPageBreak/>
              <w:t>etc.</w:t>
            </w:r>
          </w:p>
        </w:tc>
      </w:tr>
    </w:tbl>
    <w:p w:rsidR="006B518A" w:rsidRDefault="006B518A" w:rsidP="00645E80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655F6" w:rsidRPr="00645E80" w:rsidRDefault="00D079BC" w:rsidP="00645E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</w:t>
      </w:r>
      <w:r w:rsidR="00891CDB">
        <w:rPr>
          <w:rFonts w:ascii="Arial" w:hAnsi="Arial" w:cs="Arial"/>
          <w:bCs/>
          <w:sz w:val="22"/>
          <w:szCs w:val="22"/>
        </w:rPr>
        <w:t xml:space="preserve"> must focus on how to interpret different types of graphs and how to interpret scales of </w:t>
      </w:r>
      <w:r>
        <w:rPr>
          <w:rFonts w:ascii="Arial" w:hAnsi="Arial" w:cs="Arial"/>
          <w:bCs/>
          <w:sz w:val="22"/>
          <w:szCs w:val="22"/>
        </w:rPr>
        <w:t>given graphs.</w:t>
      </w:r>
    </w:p>
    <w:p w:rsidR="00D655F6" w:rsidRDefault="00D655F6" w:rsidP="00645E80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45E80" w:rsidRDefault="00645E80" w:rsidP="00645E80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C3FC4" w:rsidRDefault="00FC3FC4" w:rsidP="00645E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C3FC4" w:rsidRDefault="00FC3FC4" w:rsidP="00645E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B518A" w:rsidRPr="006065FD" w:rsidRDefault="006B518A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Pr="006065FD" w:rsidRDefault="006B518A" w:rsidP="00645E80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806565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  <w:r w:rsidR="00645E80" w:rsidRPr="00645E80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935980" cy="2065020"/>
            <wp:effectExtent l="0" t="0" r="7620" b="0"/>
            <wp:docPr id="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6565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526D5" w:rsidRDefault="001526D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Specific examples,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6B518A" w:rsidRPr="006065FD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5D66D5" w:rsidRDefault="005D66D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4E5C" w:rsidRDefault="00964E5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Q3.1.1</w:t>
      </w:r>
    </w:p>
    <w:p w:rsidR="008B2526" w:rsidRDefault="008B2526" w:rsidP="00645E8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Correct substitution of length, breadth and height in the formula </w:t>
      </w:r>
      <w:r w:rsidR="002D0CC2">
        <w:rPr>
          <w:rFonts w:ascii="Arial" w:hAnsi="Arial" w:cs="Arial"/>
          <w:bCs/>
          <w:sz w:val="22"/>
          <w:szCs w:val="22"/>
        </w:rPr>
        <w:t>but they</w:t>
      </w:r>
      <w:r w:rsidR="002A1861">
        <w:rPr>
          <w:rFonts w:ascii="Arial" w:hAnsi="Arial" w:cs="Arial"/>
          <w:bCs/>
          <w:sz w:val="22"/>
          <w:szCs w:val="22"/>
        </w:rPr>
        <w:t xml:space="preserve"> used incorrect BODMAS </w:t>
      </w:r>
      <w:r>
        <w:rPr>
          <w:rFonts w:ascii="Arial" w:hAnsi="Arial" w:cs="Arial"/>
          <w:bCs/>
          <w:sz w:val="22"/>
          <w:szCs w:val="22"/>
        </w:rPr>
        <w:t>to determine the total area of the pool.</w:t>
      </w:r>
    </w:p>
    <w:p w:rsidR="00602069" w:rsidRDefault="00602069" w:rsidP="00645E8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They were unable to interpret 2h on formula as 2 x h</w:t>
      </w:r>
    </w:p>
    <w:p w:rsidR="00D079BC" w:rsidRDefault="00D079B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806565" w:rsidRDefault="00645E80" w:rsidP="00645E80">
      <w:pPr>
        <w:pStyle w:val="Defaul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BODMAS rule should be emphasised.</w:t>
      </w:r>
    </w:p>
    <w:p w:rsidR="00960446" w:rsidRDefault="00960446" w:rsidP="00960446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D66D5" w:rsidRDefault="005D66D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4E5C" w:rsidRDefault="00964E5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Q3.1.2</w:t>
      </w:r>
    </w:p>
    <w:p w:rsidR="0066408E" w:rsidRDefault="0066408E" w:rsidP="00645E80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Correct subs</w:t>
      </w:r>
      <w:r w:rsidR="00602069">
        <w:rPr>
          <w:rFonts w:ascii="Arial" w:hAnsi="Arial" w:cs="Arial"/>
          <w:bCs/>
          <w:sz w:val="22"/>
          <w:szCs w:val="22"/>
        </w:rPr>
        <w:t xml:space="preserve">titution of the volume, length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641C05">
        <w:rPr>
          <w:rFonts w:ascii="Arial" w:hAnsi="Arial" w:cs="Arial"/>
          <w:bCs/>
          <w:sz w:val="22"/>
          <w:szCs w:val="22"/>
        </w:rPr>
        <w:t>breadth in the formula but the</w:t>
      </w:r>
      <w:r>
        <w:rPr>
          <w:rFonts w:ascii="Arial" w:hAnsi="Arial" w:cs="Arial"/>
          <w:bCs/>
          <w:sz w:val="22"/>
          <w:szCs w:val="22"/>
        </w:rPr>
        <w:t xml:space="preserve"> use of a </w:t>
      </w:r>
      <w:r w:rsidR="009B7815">
        <w:rPr>
          <w:rFonts w:ascii="Arial" w:hAnsi="Arial" w:cs="Arial"/>
          <w:bCs/>
          <w:sz w:val="22"/>
          <w:szCs w:val="22"/>
        </w:rPr>
        <w:t xml:space="preserve">  </w:t>
      </w:r>
      <w:r w:rsidR="009B781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calculator to find the </w:t>
      </w:r>
      <w:r w:rsidR="00641C05">
        <w:rPr>
          <w:rFonts w:ascii="Arial" w:hAnsi="Arial" w:cs="Arial"/>
          <w:bCs/>
          <w:sz w:val="22"/>
          <w:szCs w:val="22"/>
        </w:rPr>
        <w:t>height o</w:t>
      </w:r>
      <w:r w:rsidR="001526D5">
        <w:rPr>
          <w:rFonts w:ascii="Arial" w:hAnsi="Arial" w:cs="Arial"/>
          <w:bCs/>
          <w:sz w:val="22"/>
          <w:szCs w:val="22"/>
        </w:rPr>
        <w:t>f the rectangular prism was</w:t>
      </w:r>
      <w:r w:rsidR="00641C05">
        <w:rPr>
          <w:rFonts w:ascii="Arial" w:hAnsi="Arial" w:cs="Arial"/>
          <w:bCs/>
          <w:sz w:val="22"/>
          <w:szCs w:val="22"/>
        </w:rPr>
        <w:t xml:space="preserve"> a challenge.</w:t>
      </w:r>
    </w:p>
    <w:p w:rsidR="0066408E" w:rsidRDefault="00FC3FC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964E5C" w:rsidRDefault="00645E80" w:rsidP="001526D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BODMAS rule should be emphasised.</w:t>
      </w:r>
    </w:p>
    <w:p w:rsidR="009B7815" w:rsidRDefault="009B781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A5D38" w:rsidRDefault="00CA5D3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</w:t>
      </w:r>
      <w:r w:rsidR="000D0EF7">
        <w:rPr>
          <w:rFonts w:ascii="Arial" w:hAnsi="Arial" w:cs="Arial"/>
          <w:bCs/>
          <w:sz w:val="22"/>
          <w:szCs w:val="22"/>
        </w:rPr>
        <w:t>3.2</w:t>
      </w:r>
    </w:p>
    <w:p w:rsidR="009B7815" w:rsidRDefault="001526D5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Some candidates w</w:t>
      </w:r>
      <w:r w:rsidR="000D0EF7">
        <w:rPr>
          <w:rFonts w:ascii="Arial" w:hAnsi="Arial" w:cs="Arial"/>
          <w:bCs/>
          <w:sz w:val="22"/>
          <w:szCs w:val="22"/>
        </w:rPr>
        <w:t>rote 20</w:t>
      </w:r>
      <w:r w:rsidR="000D0EF7">
        <w:rPr>
          <w:rFonts w:ascii="Arial" w:hAnsi="Arial" w:cs="Arial"/>
          <w:bCs/>
          <w:sz w:val="22"/>
          <w:szCs w:val="22"/>
          <w:vertAlign w:val="superscript"/>
        </w:rPr>
        <w:t>0</w:t>
      </w:r>
      <w:r w:rsidR="000D0EF7">
        <w:rPr>
          <w:rFonts w:ascii="Arial" w:hAnsi="Arial" w:cs="Arial"/>
          <w:bCs/>
          <w:sz w:val="22"/>
          <w:szCs w:val="22"/>
        </w:rPr>
        <w:t>C instead of 22</w:t>
      </w:r>
      <w:r w:rsidR="000D0EF7">
        <w:rPr>
          <w:rFonts w:ascii="Arial" w:hAnsi="Arial" w:cs="Arial"/>
          <w:bCs/>
          <w:sz w:val="22"/>
          <w:szCs w:val="22"/>
          <w:vertAlign w:val="superscript"/>
        </w:rPr>
        <w:t xml:space="preserve">0 </w:t>
      </w:r>
      <w:r w:rsidR="000D0EF7">
        <w:rPr>
          <w:rFonts w:ascii="Arial" w:hAnsi="Arial" w:cs="Arial"/>
          <w:bCs/>
          <w:sz w:val="22"/>
          <w:szCs w:val="22"/>
        </w:rPr>
        <w:t xml:space="preserve">C. </w:t>
      </w:r>
    </w:p>
    <w:p w:rsidR="000D0EF7" w:rsidRDefault="000D0EF7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</w:t>
      </w:r>
      <w:r w:rsidR="00CA69EB">
        <w:rPr>
          <w:rFonts w:ascii="Arial" w:hAnsi="Arial" w:cs="Arial"/>
          <w:bCs/>
          <w:sz w:val="22"/>
          <w:szCs w:val="22"/>
        </w:rPr>
        <w:t xml:space="preserve">unded off to the nearest </w:t>
      </w:r>
      <w:r w:rsidR="006A5F09">
        <w:rPr>
          <w:rFonts w:ascii="Arial" w:hAnsi="Arial" w:cs="Arial"/>
          <w:bCs/>
          <w:sz w:val="22"/>
          <w:szCs w:val="22"/>
        </w:rPr>
        <w:t>degree was</w:t>
      </w:r>
      <w:r w:rsidR="00CA69EB">
        <w:rPr>
          <w:rFonts w:ascii="Arial" w:hAnsi="Arial" w:cs="Arial"/>
          <w:bCs/>
          <w:sz w:val="22"/>
          <w:szCs w:val="22"/>
        </w:rPr>
        <w:t xml:space="preserve"> a challenge.</w:t>
      </w:r>
    </w:p>
    <w:p w:rsidR="00213B46" w:rsidRDefault="00213B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213B46" w:rsidRDefault="00213B46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Learners must be taught how to round off to the nearest</w:t>
      </w:r>
      <w:r w:rsidR="00F52A86">
        <w:rPr>
          <w:rFonts w:ascii="Arial" w:hAnsi="Arial" w:cs="Arial"/>
          <w:bCs/>
          <w:sz w:val="22"/>
          <w:szCs w:val="22"/>
        </w:rPr>
        <w:t xml:space="preserve"> degree.</w:t>
      </w:r>
    </w:p>
    <w:p w:rsidR="00CA69EB" w:rsidRDefault="00CA69EB" w:rsidP="00645E80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E2367" w:rsidRDefault="00B0680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Q3.3.1</w:t>
      </w:r>
    </w:p>
    <w:p w:rsidR="00580EBC" w:rsidRPr="00734678" w:rsidRDefault="00580EBC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Three years and younger were not indicated in the record of spectator</w:t>
      </w:r>
      <w:r w:rsidR="00F52A8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and hence candidate wrote their answer as zero.</w:t>
      </w:r>
      <w:r w:rsidR="009B7815">
        <w:rPr>
          <w:rFonts w:ascii="Arial" w:hAnsi="Arial" w:cs="Arial"/>
          <w:bCs/>
          <w:sz w:val="22"/>
          <w:szCs w:val="22"/>
        </w:rPr>
        <w:t xml:space="preserve"> </w:t>
      </w:r>
    </w:p>
    <w:p w:rsidR="00F52A86" w:rsidRDefault="00F52A8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F52A86" w:rsidRDefault="00734678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Different context must be </w:t>
      </w:r>
      <w:r w:rsidR="00960446">
        <w:rPr>
          <w:rFonts w:ascii="Arial" w:hAnsi="Arial" w:cs="Arial"/>
          <w:bCs/>
          <w:sz w:val="22"/>
          <w:szCs w:val="22"/>
        </w:rPr>
        <w:t>introduced in class for candidates</w:t>
      </w:r>
      <w:r>
        <w:rPr>
          <w:rFonts w:ascii="Arial" w:hAnsi="Arial" w:cs="Arial"/>
          <w:bCs/>
          <w:sz w:val="22"/>
          <w:szCs w:val="22"/>
        </w:rPr>
        <w:t xml:space="preserve"> to interpret.</w:t>
      </w:r>
    </w:p>
    <w:p w:rsidR="00806565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06800" w:rsidRDefault="00B0680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Q3.3.2</w:t>
      </w:r>
    </w:p>
    <w:p w:rsidR="00734678" w:rsidRDefault="002A1861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did not use the total number of people paying R7</w:t>
      </w:r>
      <w:proofErr w:type="gramStart"/>
      <w:r>
        <w:rPr>
          <w:rFonts w:ascii="Arial" w:hAnsi="Arial" w:cs="Arial"/>
          <w:bCs/>
          <w:sz w:val="22"/>
          <w:szCs w:val="22"/>
        </w:rPr>
        <w:t>,50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total number of people  paying R10,50.</w:t>
      </w:r>
      <w:r w:rsidR="00834ACE">
        <w:rPr>
          <w:rFonts w:ascii="Arial" w:hAnsi="Arial" w:cs="Arial"/>
          <w:bCs/>
          <w:sz w:val="22"/>
          <w:szCs w:val="22"/>
        </w:rPr>
        <w:t xml:space="preserve"> They were penalised for the incomplete substitution.</w:t>
      </w:r>
    </w:p>
    <w:p w:rsidR="00834ACE" w:rsidRDefault="00FC3FC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834ACE" w:rsidRDefault="00834ACE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9B7815">
        <w:rPr>
          <w:rFonts w:ascii="Arial" w:hAnsi="Arial" w:cs="Arial"/>
          <w:bCs/>
          <w:sz w:val="22"/>
          <w:szCs w:val="22"/>
        </w:rPr>
        <w:t>alculator usage must be emphasis</w:t>
      </w:r>
      <w:r>
        <w:rPr>
          <w:rFonts w:ascii="Arial" w:hAnsi="Arial" w:cs="Arial"/>
          <w:bCs/>
          <w:sz w:val="22"/>
          <w:szCs w:val="22"/>
        </w:rPr>
        <w:t>ed.</w:t>
      </w:r>
    </w:p>
    <w:p w:rsidR="00834ACE" w:rsidRPr="00834ACE" w:rsidRDefault="00834ACE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use of BODMAS must be highlighted.</w:t>
      </w:r>
    </w:p>
    <w:p w:rsidR="00580EBC" w:rsidRDefault="00580EBC" w:rsidP="00960446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06800" w:rsidRDefault="00B0680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Q3.4</w:t>
      </w:r>
    </w:p>
    <w:p w:rsidR="00580EBC" w:rsidRDefault="009B7815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calculated the p</w:t>
      </w:r>
      <w:r w:rsidR="00580EBC">
        <w:rPr>
          <w:rFonts w:ascii="Arial" w:hAnsi="Arial" w:cs="Arial"/>
          <w:bCs/>
          <w:sz w:val="22"/>
          <w:szCs w:val="22"/>
        </w:rPr>
        <w:t>rofit per bag correctly but they did not</w:t>
      </w:r>
      <w:r w:rsidR="00921702">
        <w:rPr>
          <w:rFonts w:ascii="Arial" w:hAnsi="Arial" w:cs="Arial"/>
          <w:bCs/>
          <w:sz w:val="22"/>
          <w:szCs w:val="22"/>
        </w:rPr>
        <w:t xml:space="preserve"> know which method to apply to determine the number of bags sold.</w:t>
      </w:r>
    </w:p>
    <w:p w:rsidR="00921702" w:rsidRDefault="0092170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divided  the profit (R594) by the cost of each bag</w:t>
      </w:r>
    </w:p>
    <w:p w:rsidR="00960446" w:rsidRPr="00641C05" w:rsidRDefault="00921702" w:rsidP="0096044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divided the profit</w:t>
      </w:r>
      <w:r w:rsidR="00CA69EB">
        <w:rPr>
          <w:rFonts w:ascii="Arial" w:hAnsi="Arial" w:cs="Arial"/>
          <w:bCs/>
          <w:sz w:val="22"/>
          <w:szCs w:val="22"/>
        </w:rPr>
        <w:t xml:space="preserve"> (R594) by </w:t>
      </w:r>
      <w:r w:rsidR="00834ACE">
        <w:rPr>
          <w:rFonts w:ascii="Arial" w:hAnsi="Arial" w:cs="Arial"/>
          <w:bCs/>
          <w:sz w:val="22"/>
          <w:szCs w:val="22"/>
        </w:rPr>
        <w:t xml:space="preserve">sold </w:t>
      </w:r>
      <w:r>
        <w:rPr>
          <w:rFonts w:ascii="Arial" w:hAnsi="Arial" w:cs="Arial"/>
          <w:bCs/>
          <w:sz w:val="22"/>
          <w:szCs w:val="22"/>
        </w:rPr>
        <w:t>price.</w:t>
      </w:r>
    </w:p>
    <w:p w:rsidR="00EF7CCF" w:rsidRDefault="00EF7CCF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645E8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</w:t>
      </w:r>
    </w:p>
    <w:p w:rsidR="00EF7CCF" w:rsidRDefault="00EF7CCF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Different context must be introduced in class for learners to interpret.</w:t>
      </w:r>
    </w:p>
    <w:p w:rsidR="00EF7CCF" w:rsidRDefault="00EF7CCF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concepts of cost price and selling pr</w:t>
      </w:r>
      <w:r w:rsidR="00960446">
        <w:rPr>
          <w:rFonts w:ascii="Arial" w:hAnsi="Arial" w:cs="Arial"/>
          <w:bCs/>
          <w:sz w:val="22"/>
          <w:szCs w:val="22"/>
        </w:rPr>
        <w:t>ice must be explained to candidate</w:t>
      </w:r>
      <w:r>
        <w:rPr>
          <w:rFonts w:ascii="Arial" w:hAnsi="Arial" w:cs="Arial"/>
          <w:bCs/>
          <w:sz w:val="22"/>
          <w:szCs w:val="22"/>
        </w:rPr>
        <w:t>s.</w:t>
      </w:r>
    </w:p>
    <w:p w:rsidR="00960446" w:rsidRDefault="00960446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06800" w:rsidRDefault="00B0680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Q3.5</w:t>
      </w:r>
    </w:p>
    <w:p w:rsidR="00921702" w:rsidRDefault="00921702" w:rsidP="00645E80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</w:t>
      </w:r>
      <w:r w:rsidR="00CA69EB">
        <w:rPr>
          <w:rFonts w:ascii="Arial" w:hAnsi="Arial" w:cs="Arial"/>
          <w:bCs/>
          <w:sz w:val="22"/>
          <w:szCs w:val="22"/>
        </w:rPr>
        <w:t xml:space="preserve">andidates managed to calculate </w:t>
      </w:r>
      <w:r>
        <w:rPr>
          <w:rFonts w:ascii="Arial" w:hAnsi="Arial" w:cs="Arial"/>
          <w:bCs/>
          <w:sz w:val="22"/>
          <w:szCs w:val="22"/>
        </w:rPr>
        <w:t>12% of R4 999 bu</w:t>
      </w:r>
      <w:r w:rsidR="000A11D2">
        <w:rPr>
          <w:rFonts w:ascii="Arial" w:hAnsi="Arial" w:cs="Arial"/>
          <w:bCs/>
          <w:sz w:val="22"/>
          <w:szCs w:val="22"/>
        </w:rPr>
        <w:t xml:space="preserve">t failed to subtract the new </w:t>
      </w:r>
      <w:r>
        <w:rPr>
          <w:rFonts w:ascii="Arial" w:hAnsi="Arial" w:cs="Arial"/>
          <w:bCs/>
          <w:sz w:val="22"/>
          <w:szCs w:val="22"/>
        </w:rPr>
        <w:t>price from the discount.</w:t>
      </w:r>
    </w:p>
    <w:p w:rsidR="00EF7CCF" w:rsidRDefault="00EF7CCF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645E8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</w:t>
      </w:r>
    </w:p>
    <w:p w:rsidR="00806565" w:rsidRDefault="00EF7CCF" w:rsidP="00645E80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Encourage learners to read the question carefully. Candidates calculated how much the discount is not how much to be paid after discount.</w:t>
      </w:r>
    </w:p>
    <w:p w:rsidR="00FC3FC4" w:rsidRDefault="00FC3FC4" w:rsidP="00FC3FC4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06800" w:rsidRDefault="00B0680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Q3.6</w:t>
      </w:r>
    </w:p>
    <w:p w:rsidR="005A17B1" w:rsidRDefault="005A17B1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were not certain on whether to multiply or divide to calculate the exchange rate in rand per AUD$.</w:t>
      </w:r>
    </w:p>
    <w:p w:rsidR="00F92F6B" w:rsidRPr="00CA69EB" w:rsidRDefault="005A17B1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Wrong units of currency were </w:t>
      </w:r>
      <w:proofErr w:type="spellStart"/>
      <w:r>
        <w:rPr>
          <w:rFonts w:ascii="Arial" w:hAnsi="Arial" w:cs="Arial"/>
          <w:bCs/>
          <w:sz w:val="22"/>
          <w:szCs w:val="22"/>
        </w:rPr>
        <w:t>indentified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 some of candidate’s scripts.</w:t>
      </w:r>
    </w:p>
    <w:p w:rsidR="005A17B1" w:rsidRDefault="005A17B1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5A17B1" w:rsidRDefault="005A17B1" w:rsidP="00645E8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are advised to read instructions carefully because the guidance was provided in the question</w:t>
      </w:r>
      <w:r w:rsidR="002D0CC2">
        <w:rPr>
          <w:rFonts w:ascii="Arial" w:hAnsi="Arial" w:cs="Arial"/>
          <w:bCs/>
          <w:sz w:val="22"/>
          <w:szCs w:val="22"/>
        </w:rPr>
        <w:t>, e.g. (in rand per AUD$)</w:t>
      </w:r>
      <w:r w:rsidR="0031058F">
        <w:rPr>
          <w:rFonts w:ascii="Arial" w:hAnsi="Arial" w:cs="Arial"/>
          <w:bCs/>
          <w:sz w:val="22"/>
          <w:szCs w:val="22"/>
        </w:rPr>
        <w:t xml:space="preserve"> rand should be divided by</w:t>
      </w:r>
      <w:r w:rsidR="002D0CC2">
        <w:rPr>
          <w:rFonts w:ascii="Arial" w:hAnsi="Arial" w:cs="Arial"/>
          <w:bCs/>
          <w:sz w:val="22"/>
          <w:szCs w:val="22"/>
        </w:rPr>
        <w:t xml:space="preserve"> </w:t>
      </w:r>
      <w:r w:rsidR="0031058F">
        <w:rPr>
          <w:rFonts w:ascii="Arial" w:hAnsi="Arial" w:cs="Arial"/>
          <w:bCs/>
          <w:sz w:val="22"/>
          <w:szCs w:val="22"/>
        </w:rPr>
        <w:t>AUD$.</w:t>
      </w:r>
    </w:p>
    <w:p w:rsidR="006A5F09" w:rsidRDefault="00CA69EB" w:rsidP="006A5F09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method of cross multiplication, where learners can put same currency on the same side.</w:t>
      </w:r>
    </w:p>
    <w:p w:rsidR="006A5F09" w:rsidRPr="006A5F09" w:rsidRDefault="006A5F09" w:rsidP="006A5F09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B518A" w:rsidRPr="00CF70B1" w:rsidTr="006B518A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CF70B1" w:rsidRDefault="006B518A" w:rsidP="00645E80">
            <w:pPr>
              <w:pStyle w:val="Default"/>
              <w:spacing w:line="276" w:lineRule="auto"/>
              <w:ind w:left="522" w:hanging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6B518A" w:rsidRDefault="004E2724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who are not exposed to different context during the year, the find it difficult to interpret the question paper at the end of the year.</w:t>
      </w:r>
    </w:p>
    <w:p w:rsidR="004E2724" w:rsidRPr="006B518A" w:rsidRDefault="004E2724" w:rsidP="00645E80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9A3069" w:rsidTr="006B518A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8E72D1" w:rsidRDefault="006B518A" w:rsidP="00645E80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B930EF" w:rsidRDefault="00B930EF" w:rsidP="006A5F09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446" w:rsidRPr="006A5F09" w:rsidRDefault="000768BE" w:rsidP="00645E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</w:t>
      </w:r>
      <w:r w:rsidR="00B930EF">
        <w:rPr>
          <w:rFonts w:ascii="Arial" w:hAnsi="Arial" w:cs="Arial"/>
          <w:bCs/>
          <w:sz w:val="22"/>
          <w:szCs w:val="22"/>
        </w:rPr>
        <w:t xml:space="preserve"> must be taught how to use calculators correctly.</w:t>
      </w:r>
    </w:p>
    <w:p w:rsidR="006A5F09" w:rsidRDefault="006A5F09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B518A" w:rsidRPr="006065FD" w:rsidRDefault="006B518A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Pr="006065FD" w:rsidRDefault="006B518A" w:rsidP="00645E80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655F6" w:rsidRDefault="00CA119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A119E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935980" cy="1790700"/>
            <wp:effectExtent l="0" t="0" r="762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Specific examples,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6B518A" w:rsidRPr="006065FD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6B518A" w:rsidRDefault="006B518A" w:rsidP="00645E80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Q4.1.1</w:t>
      </w:r>
    </w:p>
    <w:p w:rsidR="00CB08BC" w:rsidRPr="0012446D" w:rsidRDefault="00CB08BC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did not calculate</w:t>
      </w:r>
      <w:r w:rsidR="00967C42">
        <w:rPr>
          <w:rFonts w:ascii="Arial" w:hAnsi="Arial" w:cs="Arial"/>
          <w:bCs/>
          <w:sz w:val="22"/>
          <w:szCs w:val="22"/>
        </w:rPr>
        <w:t xml:space="preserve"> the</w:t>
      </w:r>
      <w:r w:rsidR="006640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value of A</w:t>
      </w:r>
      <w:r w:rsidR="0080656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they read</w:t>
      </w:r>
      <w:r w:rsidR="00806565">
        <w:rPr>
          <w:rFonts w:ascii="Arial" w:hAnsi="Arial" w:cs="Arial"/>
          <w:bCs/>
          <w:sz w:val="22"/>
          <w:szCs w:val="22"/>
        </w:rPr>
        <w:t xml:space="preserve"> the value from the table and </w:t>
      </w:r>
      <w:r w:rsidR="00B6094E">
        <w:rPr>
          <w:rFonts w:ascii="Arial" w:hAnsi="Arial" w:cs="Arial"/>
          <w:bCs/>
          <w:sz w:val="22"/>
          <w:szCs w:val="22"/>
        </w:rPr>
        <w:t>their answer was more than 21 which was not accurate.</w:t>
      </w:r>
    </w:p>
    <w:p w:rsidR="00F92F6B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12446D" w:rsidRPr="00F92F6B" w:rsidRDefault="0012446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emphasise that the total percentage of given data is 100 e.g. daytime is 100 and after dark is 100.</w:t>
      </w:r>
    </w:p>
    <w:p w:rsidR="00806565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Q4.1.2</w:t>
      </w:r>
    </w:p>
    <w:p w:rsidR="00FC3FC4" w:rsidRPr="006A5F09" w:rsidRDefault="001E1F22" w:rsidP="00FC3FC4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did not read the correct percentage from the graph.</w:t>
      </w:r>
      <w:r w:rsidR="009B2DF1">
        <w:rPr>
          <w:rFonts w:ascii="Arial" w:hAnsi="Arial" w:cs="Arial"/>
          <w:bCs/>
          <w:sz w:val="22"/>
          <w:szCs w:val="22"/>
        </w:rPr>
        <w:t xml:space="preserve"> Candidates read the</w:t>
      </w:r>
      <w:r w:rsidR="004E2724">
        <w:rPr>
          <w:rFonts w:ascii="Arial" w:hAnsi="Arial" w:cs="Arial"/>
          <w:bCs/>
          <w:sz w:val="22"/>
          <w:szCs w:val="22"/>
        </w:rPr>
        <w:t xml:space="preserve"> value for the </w:t>
      </w:r>
      <w:r w:rsidR="004E2724" w:rsidRPr="004E2724">
        <w:rPr>
          <w:rFonts w:ascii="Arial" w:hAnsi="Arial" w:cs="Arial"/>
          <w:b/>
          <w:bCs/>
          <w:sz w:val="22"/>
          <w:szCs w:val="22"/>
        </w:rPr>
        <w:t>v</w:t>
      </w:r>
      <w:r w:rsidR="0012446D" w:rsidRPr="004E2724">
        <w:rPr>
          <w:rFonts w:ascii="Arial" w:hAnsi="Arial" w:cs="Arial"/>
          <w:b/>
          <w:bCs/>
          <w:sz w:val="22"/>
          <w:szCs w:val="22"/>
        </w:rPr>
        <w:t>ery unsafe</w:t>
      </w:r>
      <w:r w:rsidR="0012446D">
        <w:rPr>
          <w:rFonts w:ascii="Arial" w:hAnsi="Arial" w:cs="Arial"/>
          <w:bCs/>
          <w:sz w:val="22"/>
          <w:szCs w:val="22"/>
        </w:rPr>
        <w:t xml:space="preserve"> </w:t>
      </w:r>
      <w:r w:rsidR="009B2DF1">
        <w:rPr>
          <w:rFonts w:ascii="Arial" w:hAnsi="Arial" w:cs="Arial"/>
          <w:bCs/>
          <w:sz w:val="22"/>
          <w:szCs w:val="22"/>
        </w:rPr>
        <w:t>which is 5%.</w:t>
      </w:r>
    </w:p>
    <w:p w:rsidR="004E2724" w:rsidRDefault="004E272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4E2724" w:rsidRDefault="004E2724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need to find resources in the media and develop questions from the resource</w:t>
      </w:r>
      <w:r w:rsidR="002B1C14">
        <w:rPr>
          <w:rFonts w:ascii="Arial" w:hAnsi="Arial" w:cs="Arial"/>
          <w:bCs/>
          <w:sz w:val="22"/>
          <w:szCs w:val="22"/>
        </w:rPr>
        <w:t>s that will assist candidates</w:t>
      </w:r>
      <w:r>
        <w:rPr>
          <w:rFonts w:ascii="Arial" w:hAnsi="Arial" w:cs="Arial"/>
          <w:bCs/>
          <w:sz w:val="22"/>
          <w:szCs w:val="22"/>
        </w:rPr>
        <w:t xml:space="preserve"> in working with percentages.</w:t>
      </w:r>
    </w:p>
    <w:p w:rsidR="00806565" w:rsidRDefault="0080656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730E8" w:rsidRDefault="0092170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Q4.1.3</w:t>
      </w:r>
    </w:p>
    <w:p w:rsidR="00921702" w:rsidRDefault="009B2DF1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wrote 2010 because of the highest percentage of 44</w:t>
      </w:r>
      <w:proofErr w:type="gramStart"/>
      <w:r>
        <w:rPr>
          <w:rFonts w:ascii="Arial" w:hAnsi="Arial" w:cs="Arial"/>
          <w:bCs/>
          <w:sz w:val="22"/>
          <w:szCs w:val="22"/>
        </w:rPr>
        <w:t>,6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regardless of not being fairly safe.</w:t>
      </w:r>
    </w:p>
    <w:p w:rsidR="004E2724" w:rsidRDefault="004E272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4E2724" w:rsidRDefault="001F73A3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need to find resources in the media and develop questions from the res</w:t>
      </w:r>
      <w:r w:rsidR="002B1C14">
        <w:rPr>
          <w:rFonts w:ascii="Arial" w:hAnsi="Arial" w:cs="Arial"/>
          <w:bCs/>
          <w:sz w:val="22"/>
          <w:szCs w:val="22"/>
        </w:rPr>
        <w:t>ources that will assist candidates</w:t>
      </w:r>
      <w:r>
        <w:rPr>
          <w:rFonts w:ascii="Arial" w:hAnsi="Arial" w:cs="Arial"/>
          <w:bCs/>
          <w:sz w:val="22"/>
          <w:szCs w:val="22"/>
        </w:rPr>
        <w:t xml:space="preserve"> in working with percentages.</w:t>
      </w:r>
    </w:p>
    <w:p w:rsidR="001F73A3" w:rsidRPr="001F73A3" w:rsidRDefault="001F73A3" w:rsidP="00645E80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921702" w:rsidRDefault="0092170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Q4.1.4</w:t>
      </w:r>
    </w:p>
    <w:p w:rsidR="00F05345" w:rsidRDefault="00F05345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wrote 2010 for respondents who felt very safe while walking around.</w:t>
      </w:r>
    </w:p>
    <w:p w:rsidR="00F05345" w:rsidRDefault="00F0534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1F73A3">
        <w:rPr>
          <w:rFonts w:ascii="Arial" w:hAnsi="Arial" w:cs="Arial"/>
          <w:bCs/>
          <w:sz w:val="22"/>
          <w:szCs w:val="22"/>
        </w:rPr>
        <w:t>:</w:t>
      </w:r>
    </w:p>
    <w:p w:rsidR="001F73A3" w:rsidRDefault="001F73A3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need to find resources in the media and develop questions from the resources that will assist learners in working with percentages.</w:t>
      </w:r>
    </w:p>
    <w:p w:rsidR="00F05345" w:rsidRDefault="00F0534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21702" w:rsidRDefault="0092170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Q4.1.5</w:t>
      </w:r>
    </w:p>
    <w:p w:rsidR="00537323" w:rsidRDefault="0053732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calculated the difference between respondents who felt </w:t>
      </w:r>
      <w:r w:rsidRPr="00537323">
        <w:rPr>
          <w:rFonts w:ascii="Arial" w:hAnsi="Arial" w:cs="Arial"/>
          <w:b/>
          <w:bCs/>
          <w:sz w:val="22"/>
          <w:szCs w:val="22"/>
        </w:rPr>
        <w:t>very unsafe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because the previous question was about </w:t>
      </w:r>
      <w:r>
        <w:rPr>
          <w:rFonts w:ascii="Arial" w:hAnsi="Arial" w:cs="Arial"/>
          <w:b/>
          <w:bCs/>
          <w:sz w:val="22"/>
          <w:szCs w:val="22"/>
        </w:rPr>
        <w:t>very unsafe</w:t>
      </w:r>
      <w:r>
        <w:rPr>
          <w:rFonts w:ascii="Arial" w:hAnsi="Arial" w:cs="Arial"/>
          <w:bCs/>
          <w:sz w:val="22"/>
          <w:szCs w:val="22"/>
        </w:rPr>
        <w:t>.</w:t>
      </w:r>
    </w:p>
    <w:p w:rsidR="009600F5" w:rsidRDefault="009600F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9600F5" w:rsidRPr="00537323" w:rsidRDefault="000768BE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need to give candidates</w:t>
      </w:r>
      <w:r w:rsidR="009600F5">
        <w:rPr>
          <w:rFonts w:ascii="Arial" w:hAnsi="Arial" w:cs="Arial"/>
          <w:bCs/>
          <w:sz w:val="22"/>
          <w:szCs w:val="22"/>
        </w:rPr>
        <w:t xml:space="preserve"> the opportunity to work and analyse given information in order to answer the questions.</w:t>
      </w:r>
    </w:p>
    <w:p w:rsidR="006A5F09" w:rsidRDefault="006A5F0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21702" w:rsidRDefault="0092170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Q4.1.6</w:t>
      </w:r>
    </w:p>
    <w:p w:rsidR="002B1C14" w:rsidRDefault="0053732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wrote 62</w:t>
      </w:r>
      <w:r w:rsidR="002B1C14">
        <w:rPr>
          <w:rFonts w:ascii="Arial" w:hAnsi="Arial" w:cs="Arial"/>
          <w:bCs/>
          <w:sz w:val="22"/>
          <w:szCs w:val="22"/>
        </w:rPr>
        <w:t>, 8:14</w:t>
      </w:r>
      <w:r>
        <w:rPr>
          <w:rFonts w:ascii="Arial" w:hAnsi="Arial" w:cs="Arial"/>
          <w:bCs/>
          <w:sz w:val="22"/>
          <w:szCs w:val="22"/>
        </w:rPr>
        <w:t xml:space="preserve"> which is the </w:t>
      </w:r>
      <w:r w:rsidR="00811218">
        <w:rPr>
          <w:rFonts w:ascii="Arial" w:hAnsi="Arial" w:cs="Arial"/>
          <w:bCs/>
          <w:sz w:val="22"/>
          <w:szCs w:val="22"/>
        </w:rPr>
        <w:t>ratio of 2010 and 2011 becaus</w:t>
      </w:r>
      <w:r w:rsidR="002B1C14">
        <w:rPr>
          <w:rFonts w:ascii="Arial" w:hAnsi="Arial" w:cs="Arial"/>
          <w:bCs/>
          <w:sz w:val="22"/>
          <w:szCs w:val="22"/>
        </w:rPr>
        <w:t>e the previous two questions were</w:t>
      </w:r>
      <w:r w:rsidR="00811218">
        <w:rPr>
          <w:rFonts w:ascii="Arial" w:hAnsi="Arial" w:cs="Arial"/>
          <w:bCs/>
          <w:sz w:val="22"/>
          <w:szCs w:val="22"/>
        </w:rPr>
        <w:t xml:space="preserve"> comparing 2010 and 2011. </w:t>
      </w:r>
    </w:p>
    <w:p w:rsidR="009600F5" w:rsidRPr="009600F5" w:rsidRDefault="00641C05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rounding off to</w:t>
      </w:r>
      <w:r w:rsidR="00811218">
        <w:rPr>
          <w:rFonts w:ascii="Arial" w:hAnsi="Arial" w:cs="Arial"/>
          <w:bCs/>
          <w:sz w:val="22"/>
          <w:szCs w:val="22"/>
        </w:rPr>
        <w:t xml:space="preserve"> the nearest whole number was confusing for most candidates as such the question was not answered by other candidates</w:t>
      </w:r>
      <w:r w:rsidR="00A36840">
        <w:rPr>
          <w:rFonts w:ascii="Arial" w:hAnsi="Arial" w:cs="Arial"/>
          <w:bCs/>
          <w:sz w:val="22"/>
          <w:szCs w:val="22"/>
        </w:rPr>
        <w:t>.</w:t>
      </w:r>
    </w:p>
    <w:p w:rsidR="009600F5" w:rsidRDefault="009600F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9600F5" w:rsidRPr="00A36840" w:rsidRDefault="009600F5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emphasise the importance of writing a ratio in the correct order.</w:t>
      </w: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Q4.2.1</w:t>
      </w:r>
    </w:p>
    <w:p w:rsidR="00811218" w:rsidRDefault="00811218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Few candidates did not respond to the question due to the confusion of the category given on the question.</w:t>
      </w:r>
    </w:p>
    <w:p w:rsidR="001F73A3" w:rsidRDefault="001F73A3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2B1C14" w:rsidRDefault="001F73A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questions on map work must be given to learners to interpret.</w:t>
      </w:r>
    </w:p>
    <w:p w:rsidR="00E93D9B" w:rsidRPr="00E93D9B" w:rsidRDefault="00E93D9B" w:rsidP="00E93D9B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Q4.2.2</w:t>
      </w:r>
    </w:p>
    <w:p w:rsidR="00811218" w:rsidRDefault="003B788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Few candidates did not respond to the question due to the confusion of the category given on the question.</w:t>
      </w:r>
    </w:p>
    <w:p w:rsidR="001F73A3" w:rsidRDefault="001F73A3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1F73A3" w:rsidRPr="00F14483" w:rsidRDefault="00F1448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questions on map work must be given to learners to interpret.</w:t>
      </w:r>
    </w:p>
    <w:p w:rsidR="00E93D9B" w:rsidRDefault="00E93D9B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1090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Q4.2.3</w:t>
      </w:r>
      <w:r w:rsidR="00B81090" w:rsidRPr="00B81090">
        <w:rPr>
          <w:rFonts w:ascii="Arial" w:hAnsi="Arial" w:cs="Arial"/>
          <w:bCs/>
          <w:sz w:val="22"/>
          <w:szCs w:val="22"/>
        </w:rPr>
        <w:t xml:space="preserve"> </w:t>
      </w:r>
    </w:p>
    <w:p w:rsidR="004730E8" w:rsidRDefault="00B81090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Did not interpret map correctly.</w:t>
      </w:r>
      <w:r w:rsidR="002B26C4">
        <w:rPr>
          <w:rFonts w:ascii="Arial" w:hAnsi="Arial" w:cs="Arial"/>
          <w:bCs/>
          <w:sz w:val="22"/>
          <w:szCs w:val="22"/>
        </w:rPr>
        <w:t xml:space="preserve"> They wrote the category with the highest percentage.</w:t>
      </w:r>
    </w:p>
    <w:p w:rsidR="00F14483" w:rsidRDefault="00F14483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B26AED" w:rsidRPr="00335F87" w:rsidRDefault="00B26AE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to interpret categories must be explained to candidates.</w:t>
      </w:r>
    </w:p>
    <w:p w:rsidR="002B1C14" w:rsidRDefault="002B1C1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Q4.2.4</w:t>
      </w:r>
    </w:p>
    <w:p w:rsidR="00B81090" w:rsidRDefault="00B81090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identified provinces with 50% not </w:t>
      </w:r>
      <w:r w:rsidRPr="002B26C4">
        <w:rPr>
          <w:rFonts w:ascii="Arial" w:hAnsi="Arial" w:cs="Arial"/>
          <w:b/>
          <w:bCs/>
          <w:sz w:val="22"/>
          <w:szCs w:val="22"/>
        </w:rPr>
        <w:t>more than 50%</w:t>
      </w:r>
      <w:r>
        <w:rPr>
          <w:rFonts w:ascii="Arial" w:hAnsi="Arial" w:cs="Arial"/>
          <w:bCs/>
          <w:sz w:val="22"/>
          <w:szCs w:val="22"/>
        </w:rPr>
        <w:t>.</w:t>
      </w:r>
    </w:p>
    <w:p w:rsidR="00335F87" w:rsidRDefault="00335F87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2B1C14" w:rsidRPr="006A5F09" w:rsidRDefault="00335F87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</w:t>
      </w:r>
      <w:r w:rsidR="004545E4">
        <w:rPr>
          <w:rFonts w:ascii="Arial" w:hAnsi="Arial" w:cs="Arial"/>
          <w:bCs/>
          <w:sz w:val="22"/>
          <w:szCs w:val="22"/>
        </w:rPr>
        <w:t xml:space="preserve"> should make</w:t>
      </w:r>
      <w:r w:rsidR="002B1C14">
        <w:rPr>
          <w:rFonts w:ascii="Arial" w:hAnsi="Arial" w:cs="Arial"/>
          <w:bCs/>
          <w:sz w:val="22"/>
          <w:szCs w:val="22"/>
        </w:rPr>
        <w:t xml:space="preserve"> candidates</w:t>
      </w:r>
      <w:r>
        <w:rPr>
          <w:rFonts w:ascii="Arial" w:hAnsi="Arial" w:cs="Arial"/>
          <w:bCs/>
          <w:sz w:val="22"/>
          <w:szCs w:val="22"/>
        </w:rPr>
        <w:t xml:space="preserve"> aware that they should read instructions carefully</w:t>
      </w:r>
      <w:r w:rsidR="004545E4">
        <w:rPr>
          <w:rFonts w:ascii="Arial" w:hAnsi="Arial" w:cs="Arial"/>
          <w:bCs/>
          <w:sz w:val="22"/>
          <w:szCs w:val="22"/>
        </w:rPr>
        <w:t xml:space="preserve"> to avoid penalty.</w:t>
      </w: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Q4.2.5</w:t>
      </w:r>
    </w:p>
    <w:p w:rsidR="00B81090" w:rsidRDefault="00B81090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wrote Northern Cape because part of it is the South West of Free State as such they lost all the marks.</w:t>
      </w:r>
    </w:p>
    <w:p w:rsidR="00A12E2C" w:rsidRDefault="00A12E2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SUGESSTION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A12E2C" w:rsidRDefault="00A12E2C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Learners must be taught the compass direction properly.</w:t>
      </w:r>
    </w:p>
    <w:p w:rsidR="00A12E2C" w:rsidRDefault="00A12E2C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730E8" w:rsidRDefault="004730E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Q4.2.6</w:t>
      </w:r>
    </w:p>
    <w:p w:rsidR="00E65C7F" w:rsidRDefault="00E65C7F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wrote the answer as 1:500</w:t>
      </w:r>
    </w:p>
    <w:p w:rsidR="004730E8" w:rsidRDefault="004730E8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did not use the scale provided on the map</w:t>
      </w:r>
      <w:r w:rsidR="00BB636E">
        <w:rPr>
          <w:rFonts w:ascii="Arial" w:hAnsi="Arial" w:cs="Arial"/>
          <w:bCs/>
          <w:sz w:val="22"/>
          <w:szCs w:val="22"/>
        </w:rPr>
        <w:t xml:space="preserve"> (Concept of the scale)</w:t>
      </w:r>
    </w:p>
    <w:p w:rsidR="004730E8" w:rsidRDefault="004730E8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They did not measure the </w:t>
      </w:r>
      <w:r w:rsidR="00BB636E">
        <w:rPr>
          <w:rFonts w:ascii="Arial" w:hAnsi="Arial" w:cs="Arial"/>
          <w:bCs/>
          <w:sz w:val="22"/>
          <w:szCs w:val="22"/>
        </w:rPr>
        <w:t>scale in centimetres (cm) or in millimetres (mm) from the scale on the map.</w:t>
      </w:r>
    </w:p>
    <w:p w:rsidR="00BB636E" w:rsidRDefault="00BB636E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Did not </w:t>
      </w:r>
      <w:r w:rsidR="00E65C7F">
        <w:rPr>
          <w:rFonts w:ascii="Arial" w:hAnsi="Arial" w:cs="Arial"/>
          <w:bCs/>
          <w:sz w:val="22"/>
          <w:szCs w:val="22"/>
        </w:rPr>
        <w:t xml:space="preserve">convert </w:t>
      </w:r>
      <w:r w:rsidR="00CA1E6B">
        <w:rPr>
          <w:rFonts w:ascii="Arial" w:hAnsi="Arial" w:cs="Arial"/>
          <w:bCs/>
          <w:sz w:val="22"/>
          <w:szCs w:val="22"/>
        </w:rPr>
        <w:t>500km to</w:t>
      </w:r>
      <w:r>
        <w:rPr>
          <w:rFonts w:ascii="Arial" w:hAnsi="Arial" w:cs="Arial"/>
          <w:bCs/>
          <w:sz w:val="22"/>
          <w:szCs w:val="22"/>
        </w:rPr>
        <w:t xml:space="preserve"> cm or mm to determine the scale used on the map.</w:t>
      </w:r>
    </w:p>
    <w:p w:rsidR="00AE2367" w:rsidRDefault="00AE2367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CA1E6B" w:rsidRDefault="008A16BC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learn h</w:t>
      </w:r>
      <w:r w:rsidR="00A12E2C">
        <w:rPr>
          <w:rFonts w:ascii="Arial" w:hAnsi="Arial" w:cs="Arial"/>
          <w:bCs/>
          <w:sz w:val="22"/>
          <w:szCs w:val="22"/>
        </w:rPr>
        <w:t>ow to use the scale</w:t>
      </w:r>
      <w:r w:rsidR="00E93D9B">
        <w:rPr>
          <w:rFonts w:ascii="Arial" w:hAnsi="Arial" w:cs="Arial"/>
          <w:bCs/>
          <w:sz w:val="22"/>
          <w:szCs w:val="22"/>
        </w:rPr>
        <w:t xml:space="preserve"> bar to calculate the actual distance.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B518A" w:rsidRDefault="006B518A" w:rsidP="00645E80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B518A" w:rsidRPr="00CF70B1" w:rsidTr="006B518A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CF70B1" w:rsidRDefault="006B518A" w:rsidP="00645E80">
            <w:pPr>
              <w:pStyle w:val="Default"/>
              <w:spacing w:line="276" w:lineRule="auto"/>
              <w:ind w:left="522" w:hanging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6B518A" w:rsidRPr="006B518A" w:rsidRDefault="004545E4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Most candidates lost all marks in 4.1.6 because they were not sure how to round a ratio to the nearest whole number</w:t>
      </w:r>
      <w:r w:rsidR="00A36840"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9A3069" w:rsidTr="006B518A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8E72D1" w:rsidRDefault="006B518A" w:rsidP="00645E80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8A16BC" w:rsidRPr="006A5F09" w:rsidRDefault="00B26AED" w:rsidP="00645E8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</w:t>
      </w:r>
      <w:r w:rsidR="008A16BC">
        <w:rPr>
          <w:rFonts w:ascii="Arial" w:hAnsi="Arial" w:cs="Arial"/>
          <w:bCs/>
          <w:sz w:val="22"/>
          <w:szCs w:val="22"/>
        </w:rPr>
        <w:t>ers must take note that candidates</w:t>
      </w:r>
      <w:r>
        <w:rPr>
          <w:rFonts w:ascii="Arial" w:hAnsi="Arial" w:cs="Arial"/>
          <w:bCs/>
          <w:sz w:val="22"/>
          <w:szCs w:val="22"/>
        </w:rPr>
        <w:t xml:space="preserve"> are struggling with questions </w:t>
      </w:r>
      <w:r w:rsidR="008A16BC">
        <w:rPr>
          <w:rFonts w:ascii="Arial" w:hAnsi="Arial" w:cs="Arial"/>
          <w:bCs/>
          <w:sz w:val="22"/>
          <w:szCs w:val="22"/>
        </w:rPr>
        <w:t>based on tables’ interpretation and</w:t>
      </w:r>
      <w:r>
        <w:rPr>
          <w:rFonts w:ascii="Arial" w:hAnsi="Arial" w:cs="Arial"/>
          <w:bCs/>
          <w:sz w:val="22"/>
          <w:szCs w:val="22"/>
        </w:rPr>
        <w:t xml:space="preserve"> drawing of graphs using </w:t>
      </w:r>
      <w:r w:rsidR="00472DE2">
        <w:rPr>
          <w:rFonts w:ascii="Arial" w:hAnsi="Arial" w:cs="Arial"/>
          <w:bCs/>
          <w:sz w:val="22"/>
          <w:szCs w:val="22"/>
        </w:rPr>
        <w:t>annexure</w:t>
      </w:r>
      <w:r>
        <w:rPr>
          <w:rFonts w:ascii="Arial" w:hAnsi="Arial" w:cs="Arial"/>
          <w:bCs/>
          <w:sz w:val="22"/>
          <w:szCs w:val="22"/>
        </w:rPr>
        <w:t>.</w:t>
      </w:r>
    </w:p>
    <w:p w:rsidR="00472DE2" w:rsidRDefault="00472DE2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B518A" w:rsidRPr="006065FD" w:rsidRDefault="006B518A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Pr="006065FD" w:rsidRDefault="006B518A" w:rsidP="00645E80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6B518A" w:rsidRDefault="00B540B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40B0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935980" cy="1684020"/>
            <wp:effectExtent l="0" t="0" r="7620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531819">
        <w:tc>
          <w:tcPr>
            <w:tcW w:w="9576" w:type="dxa"/>
          </w:tcPr>
          <w:p w:rsidR="006B518A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Specific examples,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6B518A" w:rsidRPr="006065FD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6B518A" w:rsidRDefault="006B518A" w:rsidP="00645E80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Q5.1.1</w:t>
      </w:r>
    </w:p>
    <w:p w:rsidR="00CA1E6B" w:rsidRDefault="00CA1E6B" w:rsidP="00645E80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wrote the value of K as 1 600</w:t>
      </w:r>
    </w:p>
    <w:p w:rsidR="00CA1E6B" w:rsidRPr="00013E18" w:rsidRDefault="00CA1E6B" w:rsidP="00013E1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pattern on the number of bacteria was not well understood.</w:t>
      </w:r>
      <w:r w:rsidR="004F17EB">
        <w:rPr>
          <w:rFonts w:ascii="Arial" w:hAnsi="Arial" w:cs="Arial"/>
          <w:bCs/>
          <w:sz w:val="22"/>
          <w:szCs w:val="22"/>
        </w:rPr>
        <w:t xml:space="preserve"> They continue to add 400 from the pre</w:t>
      </w:r>
      <w:r w:rsidR="008E15EA">
        <w:rPr>
          <w:rFonts w:ascii="Arial" w:hAnsi="Arial" w:cs="Arial"/>
          <w:bCs/>
          <w:sz w:val="22"/>
          <w:szCs w:val="22"/>
        </w:rPr>
        <w:t xml:space="preserve">vious number of bacteria. </w:t>
      </w:r>
      <w:r w:rsidR="008E15EA" w:rsidRPr="00013E18">
        <w:rPr>
          <w:rFonts w:ascii="Arial" w:hAnsi="Arial" w:cs="Arial"/>
          <w:bCs/>
          <w:sz w:val="22"/>
          <w:szCs w:val="22"/>
        </w:rPr>
        <w:t>Candidates were not aware that 10 hours was not included on the table.</w:t>
      </w:r>
    </w:p>
    <w:p w:rsidR="00CA1E6B" w:rsidRDefault="00B26AE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013E18" w:rsidRDefault="002D28FA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Interpretation of tables should be emphasise</w:t>
      </w:r>
      <w:r w:rsidR="00A833C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.</w:t>
      </w:r>
    </w:p>
    <w:p w:rsidR="006A5F09" w:rsidRPr="006A5F09" w:rsidRDefault="006A5F09" w:rsidP="006A5F09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Q5.1.2</w:t>
      </w:r>
    </w:p>
    <w:p w:rsidR="00CA1E6B" w:rsidRDefault="00CA1E6B" w:rsidP="00645E80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did not increase the o</w:t>
      </w:r>
      <w:r w:rsidR="00076E61">
        <w:rPr>
          <w:rFonts w:ascii="Arial" w:hAnsi="Arial" w:cs="Arial"/>
          <w:bCs/>
          <w:sz w:val="22"/>
          <w:szCs w:val="22"/>
        </w:rPr>
        <w:t>riginal number (50) ei</w:t>
      </w:r>
      <w:r w:rsidR="00911CEF">
        <w:rPr>
          <w:rFonts w:ascii="Arial" w:hAnsi="Arial" w:cs="Arial"/>
          <w:bCs/>
          <w:sz w:val="22"/>
          <w:szCs w:val="22"/>
        </w:rPr>
        <w:t>ght times to determine the time instead they wrote 8 hours or the number of bacteria which is 800 after 8 hours.</w:t>
      </w:r>
    </w:p>
    <w:p w:rsidR="00B26AED" w:rsidRDefault="00B26AED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C74871" w:rsidRDefault="00C74871" w:rsidP="006A5F09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Interpretation of tables should be emphasised.</w:t>
      </w:r>
    </w:p>
    <w:p w:rsidR="006A5F09" w:rsidRPr="006A5F09" w:rsidRDefault="006A5F09" w:rsidP="006A5F09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Q5.1.3</w:t>
      </w:r>
    </w:p>
    <w:p w:rsidR="0058111E" w:rsidRDefault="00215E4E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Drawing of a graph was a challenge.</w:t>
      </w:r>
      <w:r w:rsidR="00911CEF">
        <w:rPr>
          <w:rFonts w:ascii="Arial" w:hAnsi="Arial" w:cs="Arial"/>
          <w:bCs/>
          <w:sz w:val="22"/>
          <w:szCs w:val="22"/>
        </w:rPr>
        <w:t xml:space="preserve"> Candidates were unable to use the annexure in drawing the graph.</w:t>
      </w:r>
    </w:p>
    <w:p w:rsidR="00335F87" w:rsidRDefault="00335F87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Their points were not accurate as such they lost the accuracy mark.</w:t>
      </w:r>
    </w:p>
    <w:p w:rsidR="00013E18" w:rsidRPr="00E93D9B" w:rsidRDefault="00013E18" w:rsidP="00E93D9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candidates used highlighters to join points on </w:t>
      </w:r>
      <w:r w:rsidR="00E93D9B">
        <w:rPr>
          <w:rFonts w:ascii="Arial" w:hAnsi="Arial" w:cs="Arial"/>
        </w:rPr>
        <w:t>annexure</w:t>
      </w:r>
      <w:r>
        <w:rPr>
          <w:rFonts w:ascii="Arial" w:hAnsi="Arial" w:cs="Arial"/>
        </w:rPr>
        <w:t xml:space="preserve"> or thick pencils as such their points joined are not accurate.</w:t>
      </w:r>
    </w:p>
    <w:p w:rsidR="00B930EF" w:rsidRDefault="00B930EF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S</w:t>
      </w:r>
    </w:p>
    <w:p w:rsidR="00B930EF" w:rsidRDefault="00B930EF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Teachers must include </w:t>
      </w:r>
      <w:r w:rsidR="00E93D9B">
        <w:rPr>
          <w:rFonts w:ascii="Arial" w:hAnsi="Arial" w:cs="Arial"/>
          <w:bCs/>
          <w:sz w:val="22"/>
          <w:szCs w:val="22"/>
        </w:rPr>
        <w:t>annexure</w:t>
      </w:r>
      <w:r>
        <w:rPr>
          <w:rFonts w:ascii="Arial" w:hAnsi="Arial" w:cs="Arial"/>
          <w:bCs/>
          <w:sz w:val="22"/>
          <w:szCs w:val="22"/>
        </w:rPr>
        <w:t xml:space="preserve"> in</w:t>
      </w:r>
      <w:r w:rsidR="00013E18">
        <w:rPr>
          <w:rFonts w:ascii="Arial" w:hAnsi="Arial" w:cs="Arial"/>
          <w:bCs/>
          <w:sz w:val="22"/>
          <w:szCs w:val="22"/>
        </w:rPr>
        <w:t xml:space="preserve"> the</w:t>
      </w:r>
      <w:r>
        <w:rPr>
          <w:rFonts w:ascii="Arial" w:hAnsi="Arial" w:cs="Arial"/>
          <w:bCs/>
          <w:sz w:val="22"/>
          <w:szCs w:val="22"/>
        </w:rPr>
        <w:t xml:space="preserve"> formal assessment tasks.</w:t>
      </w:r>
    </w:p>
    <w:p w:rsidR="00335F87" w:rsidRDefault="00335F87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</w:t>
      </w:r>
      <w:r w:rsidR="00013E18">
        <w:rPr>
          <w:rFonts w:ascii="Arial" w:hAnsi="Arial" w:cs="Arial"/>
          <w:bCs/>
          <w:sz w:val="22"/>
          <w:szCs w:val="22"/>
        </w:rPr>
        <w:t>sist candidates</w:t>
      </w:r>
      <w:r>
        <w:rPr>
          <w:rFonts w:ascii="Arial" w:hAnsi="Arial" w:cs="Arial"/>
          <w:bCs/>
          <w:sz w:val="22"/>
          <w:szCs w:val="22"/>
        </w:rPr>
        <w:t xml:space="preserve"> to draw accurate graphs</w:t>
      </w:r>
      <w:r w:rsidR="002E4602">
        <w:rPr>
          <w:rFonts w:ascii="Arial" w:hAnsi="Arial" w:cs="Arial"/>
          <w:bCs/>
          <w:sz w:val="22"/>
          <w:szCs w:val="22"/>
        </w:rPr>
        <w:t>.</w:t>
      </w:r>
    </w:p>
    <w:p w:rsidR="00013E18" w:rsidRDefault="00013E18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are advised not to use highlighters to join points as this lead to incorrect joining of points.</w:t>
      </w:r>
    </w:p>
    <w:p w:rsidR="002E4602" w:rsidRDefault="002E4602" w:rsidP="00645E80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Q5.1.4</w:t>
      </w:r>
    </w:p>
    <w:p w:rsidR="00293D53" w:rsidRDefault="00293D5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substituted s by 8 and t by 4 and r by 12 which is the sum of 8 and 4.</w:t>
      </w:r>
    </w:p>
    <w:p w:rsidR="00B930EF" w:rsidRDefault="00B930EF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SUGESSTION</w:t>
      </w:r>
      <w:r w:rsidR="00FC3FC4">
        <w:rPr>
          <w:rFonts w:ascii="Arial" w:hAnsi="Arial" w:cs="Arial"/>
          <w:bCs/>
          <w:sz w:val="22"/>
          <w:szCs w:val="22"/>
        </w:rPr>
        <w:t>S:</w:t>
      </w:r>
    </w:p>
    <w:p w:rsidR="00B930EF" w:rsidRDefault="00B930EF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must be taught the meaning of mathematical words like difference.</w:t>
      </w:r>
    </w:p>
    <w:p w:rsidR="00A833CF" w:rsidRDefault="00A833CF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</w:t>
      </w:r>
      <w:r w:rsidR="000758F7">
        <w:rPr>
          <w:rFonts w:ascii="Arial" w:hAnsi="Arial" w:cs="Arial"/>
          <w:bCs/>
          <w:sz w:val="22"/>
          <w:szCs w:val="22"/>
        </w:rPr>
        <w:t>achers must ensure that candidates are</w:t>
      </w:r>
      <w:r>
        <w:rPr>
          <w:rFonts w:ascii="Arial" w:hAnsi="Arial" w:cs="Arial"/>
          <w:bCs/>
          <w:sz w:val="22"/>
          <w:szCs w:val="22"/>
        </w:rPr>
        <w:t xml:space="preserve"> able to substitute</w:t>
      </w:r>
      <w:r w:rsidR="000758F7">
        <w:rPr>
          <w:rFonts w:ascii="Arial" w:hAnsi="Arial" w:cs="Arial"/>
          <w:bCs/>
          <w:sz w:val="22"/>
          <w:szCs w:val="22"/>
        </w:rPr>
        <w:t xml:space="preserve"> correct values</w:t>
      </w:r>
      <w:r>
        <w:rPr>
          <w:rFonts w:ascii="Arial" w:hAnsi="Arial" w:cs="Arial"/>
          <w:bCs/>
          <w:sz w:val="22"/>
          <w:szCs w:val="22"/>
        </w:rPr>
        <w:t xml:space="preserve"> into the given formula.</w:t>
      </w:r>
    </w:p>
    <w:p w:rsidR="000758F7" w:rsidRDefault="000758F7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Q5.2.1</w:t>
      </w:r>
    </w:p>
    <w:p w:rsidR="00293D53" w:rsidRDefault="00293D5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Language was a problem for most </w:t>
      </w:r>
      <w:r w:rsidR="000758F7">
        <w:rPr>
          <w:rFonts w:ascii="Arial" w:hAnsi="Arial" w:cs="Arial"/>
          <w:bCs/>
          <w:sz w:val="22"/>
          <w:szCs w:val="22"/>
        </w:rPr>
        <w:t>candidates;</w:t>
      </w:r>
      <w:r>
        <w:rPr>
          <w:rFonts w:ascii="Arial" w:hAnsi="Arial" w:cs="Arial"/>
          <w:bCs/>
          <w:sz w:val="22"/>
          <w:szCs w:val="22"/>
        </w:rPr>
        <w:t xml:space="preserve"> they were unable to interpret the far left hand corner of the laboratory.</w:t>
      </w:r>
    </w:p>
    <w:p w:rsidR="008F5308" w:rsidRDefault="008F530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8F5308" w:rsidRDefault="008F5308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activities on</w:t>
      </w:r>
      <w:r w:rsidR="000758F7">
        <w:rPr>
          <w:rFonts w:ascii="Arial" w:hAnsi="Arial" w:cs="Arial"/>
          <w:bCs/>
          <w:sz w:val="22"/>
          <w:szCs w:val="22"/>
        </w:rPr>
        <w:t xml:space="preserve"> plans must be given to candidates</w:t>
      </w:r>
      <w:r>
        <w:rPr>
          <w:rFonts w:ascii="Arial" w:hAnsi="Arial" w:cs="Arial"/>
          <w:bCs/>
          <w:sz w:val="22"/>
          <w:szCs w:val="22"/>
        </w:rPr>
        <w:t xml:space="preserve"> to identify items and to give direction from one item to another.</w:t>
      </w:r>
    </w:p>
    <w:p w:rsidR="000758F7" w:rsidRDefault="000758F7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Q5.2.2</w:t>
      </w:r>
    </w:p>
    <w:p w:rsidR="00C65018" w:rsidRDefault="00C65018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struggled to understand the meaning of visually impaired person and hence they did not provide the appropriate direction</w:t>
      </w:r>
      <w:r w:rsidR="003C0012">
        <w:rPr>
          <w:rFonts w:ascii="Arial" w:hAnsi="Arial" w:cs="Arial"/>
          <w:bCs/>
          <w:sz w:val="22"/>
          <w:szCs w:val="22"/>
        </w:rPr>
        <w:t>.</w:t>
      </w:r>
      <w:r w:rsidR="00BD68CE">
        <w:rPr>
          <w:rFonts w:ascii="Arial" w:hAnsi="Arial" w:cs="Arial"/>
          <w:bCs/>
          <w:sz w:val="22"/>
          <w:szCs w:val="22"/>
        </w:rPr>
        <w:t xml:space="preserve"> Most of them wrote “you will see”.</w:t>
      </w:r>
    </w:p>
    <w:p w:rsidR="003C0012" w:rsidRDefault="003C001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gave the direction </w:t>
      </w:r>
      <w:r w:rsidR="00D07C37">
        <w:rPr>
          <w:rFonts w:ascii="Arial" w:hAnsi="Arial" w:cs="Arial"/>
          <w:bCs/>
          <w:sz w:val="22"/>
          <w:szCs w:val="22"/>
        </w:rPr>
        <w:t>(left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="00D07C37">
        <w:rPr>
          <w:rFonts w:ascii="Arial" w:hAnsi="Arial" w:cs="Arial"/>
          <w:bCs/>
          <w:sz w:val="22"/>
          <w:szCs w:val="22"/>
        </w:rPr>
        <w:t xml:space="preserve">right) </w:t>
      </w:r>
      <w:r>
        <w:rPr>
          <w:rFonts w:ascii="Arial" w:hAnsi="Arial" w:cs="Arial"/>
          <w:bCs/>
          <w:sz w:val="22"/>
          <w:szCs w:val="22"/>
        </w:rPr>
        <w:t>without indicating the radioactive waste room and the table</w:t>
      </w:r>
      <w:r w:rsidR="00D07C37">
        <w:rPr>
          <w:rFonts w:ascii="Arial" w:hAnsi="Arial" w:cs="Arial"/>
          <w:bCs/>
          <w:sz w:val="22"/>
          <w:szCs w:val="22"/>
        </w:rPr>
        <w:t>.</w:t>
      </w:r>
    </w:p>
    <w:p w:rsidR="00FC3FC4" w:rsidRDefault="00D07C37" w:rsidP="00FC3FC4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Other candidates gave direction from the Non-radioactive </w:t>
      </w:r>
      <w:proofErr w:type="gramStart"/>
      <w:r>
        <w:rPr>
          <w:rFonts w:ascii="Arial" w:hAnsi="Arial" w:cs="Arial"/>
          <w:bCs/>
          <w:sz w:val="22"/>
          <w:szCs w:val="22"/>
        </w:rPr>
        <w:t>waste,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as such they lost all marks.</w:t>
      </w:r>
      <w:r w:rsidR="00050467">
        <w:rPr>
          <w:rFonts w:ascii="Arial" w:hAnsi="Arial" w:cs="Arial"/>
          <w:bCs/>
          <w:sz w:val="22"/>
          <w:szCs w:val="22"/>
        </w:rPr>
        <w:t xml:space="preserve"> </w:t>
      </w:r>
    </w:p>
    <w:p w:rsidR="00742AAD" w:rsidRPr="00742AAD" w:rsidRDefault="00742AAD" w:rsidP="00742AAD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F4A13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8F5308" w:rsidRDefault="008F5308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activities on</w:t>
      </w:r>
      <w:r w:rsidR="000758F7">
        <w:rPr>
          <w:rFonts w:ascii="Arial" w:hAnsi="Arial" w:cs="Arial"/>
          <w:bCs/>
          <w:sz w:val="22"/>
          <w:szCs w:val="22"/>
        </w:rPr>
        <w:t xml:space="preserve"> plans must be given to candidates</w:t>
      </w:r>
      <w:r>
        <w:rPr>
          <w:rFonts w:ascii="Arial" w:hAnsi="Arial" w:cs="Arial"/>
          <w:bCs/>
          <w:sz w:val="22"/>
          <w:szCs w:val="22"/>
        </w:rPr>
        <w:t xml:space="preserve"> to identify items and to give direction from one item to another.</w:t>
      </w:r>
    </w:p>
    <w:p w:rsidR="008F5308" w:rsidRPr="008F5308" w:rsidRDefault="008F5308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</w:t>
      </w:r>
      <w:r w:rsidR="000758F7">
        <w:rPr>
          <w:rFonts w:ascii="Arial" w:hAnsi="Arial" w:cs="Arial"/>
          <w:bCs/>
          <w:sz w:val="22"/>
          <w:szCs w:val="22"/>
        </w:rPr>
        <w:t>hers must note that candidates</w:t>
      </w:r>
      <w:r w:rsidR="002E4B30">
        <w:rPr>
          <w:rFonts w:ascii="Arial" w:hAnsi="Arial" w:cs="Arial"/>
          <w:bCs/>
          <w:sz w:val="22"/>
          <w:szCs w:val="22"/>
        </w:rPr>
        <w:t xml:space="preserve"> were</w:t>
      </w:r>
      <w:r>
        <w:rPr>
          <w:rFonts w:ascii="Arial" w:hAnsi="Arial" w:cs="Arial"/>
          <w:bCs/>
          <w:sz w:val="22"/>
          <w:szCs w:val="22"/>
        </w:rPr>
        <w:t xml:space="preserve"> unable to interpret what visually impaired meant</w:t>
      </w:r>
      <w:r w:rsidR="002E4B30">
        <w:rPr>
          <w:rFonts w:ascii="Arial" w:hAnsi="Arial" w:cs="Arial"/>
          <w:bCs/>
          <w:sz w:val="22"/>
          <w:szCs w:val="22"/>
        </w:rPr>
        <w:t xml:space="preserve">, unusual terms must be used when presenting in class. </w:t>
      </w:r>
    </w:p>
    <w:p w:rsidR="008F5308" w:rsidRPr="008F5308" w:rsidRDefault="008F530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Q5.2.3</w:t>
      </w:r>
    </w:p>
    <w:p w:rsidR="005F4A13" w:rsidRDefault="00966D03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substituted the length with 2</w:t>
      </w:r>
      <w:proofErr w:type="gramStart"/>
      <w:r w:rsidR="000758F7">
        <w:rPr>
          <w:rFonts w:ascii="Arial" w:hAnsi="Arial" w:cs="Arial"/>
          <w:bCs/>
          <w:sz w:val="22"/>
          <w:szCs w:val="22"/>
        </w:rPr>
        <w:t>,26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cm which is the scale length</w:t>
      </w:r>
      <w:r w:rsidR="004B2FC9">
        <w:rPr>
          <w:rFonts w:ascii="Arial" w:hAnsi="Arial" w:cs="Arial"/>
          <w:bCs/>
          <w:sz w:val="22"/>
          <w:szCs w:val="22"/>
        </w:rPr>
        <w:t xml:space="preserve"> in 5.2.4.</w:t>
      </w:r>
    </w:p>
    <w:p w:rsidR="003C0012" w:rsidRPr="00A36840" w:rsidRDefault="003C0012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Indicated wrong units</w:t>
      </w:r>
      <w:r w:rsidR="004B2FC9">
        <w:rPr>
          <w:rFonts w:ascii="Arial" w:hAnsi="Arial" w:cs="Arial"/>
          <w:bCs/>
          <w:sz w:val="22"/>
          <w:szCs w:val="22"/>
        </w:rPr>
        <w:t>. They lost 2 marks.</w:t>
      </w: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2E4B30" w:rsidRDefault="002E4B30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include different leve</w:t>
      </w:r>
      <w:r w:rsidR="000758F7">
        <w:rPr>
          <w:rFonts w:ascii="Arial" w:hAnsi="Arial" w:cs="Arial"/>
          <w:bCs/>
          <w:sz w:val="22"/>
          <w:szCs w:val="22"/>
        </w:rPr>
        <w:t>ls of questions so that candidates</w:t>
      </w:r>
      <w:r>
        <w:rPr>
          <w:rFonts w:ascii="Arial" w:hAnsi="Arial" w:cs="Arial"/>
          <w:bCs/>
          <w:sz w:val="22"/>
          <w:szCs w:val="22"/>
        </w:rPr>
        <w:t xml:space="preserve"> are assessed on different kind of questions.</w:t>
      </w:r>
    </w:p>
    <w:p w:rsidR="00A833CF" w:rsidRPr="00CF70B1" w:rsidRDefault="00A833CF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</w:t>
      </w:r>
      <w:r w:rsidR="000758F7">
        <w:rPr>
          <w:rFonts w:ascii="Arial" w:hAnsi="Arial" w:cs="Arial"/>
          <w:bCs/>
          <w:sz w:val="22"/>
          <w:szCs w:val="22"/>
        </w:rPr>
        <w:t>achers must ensure that candidates</w:t>
      </w:r>
      <w:r>
        <w:rPr>
          <w:rFonts w:ascii="Arial" w:hAnsi="Arial" w:cs="Arial"/>
          <w:bCs/>
          <w:sz w:val="22"/>
          <w:szCs w:val="22"/>
        </w:rPr>
        <w:t xml:space="preserve"> are able to substitute correctly into the given formula.</w:t>
      </w: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8111E" w:rsidRDefault="0058111E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Q5.2.4</w:t>
      </w:r>
    </w:p>
    <w:p w:rsidR="00AE3ED0" w:rsidRDefault="00AE3ED0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</w:t>
      </w:r>
      <w:r w:rsidR="004B2FC9">
        <w:rPr>
          <w:rFonts w:ascii="Arial" w:hAnsi="Arial" w:cs="Arial"/>
          <w:bCs/>
          <w:sz w:val="22"/>
          <w:szCs w:val="22"/>
        </w:rPr>
        <w:t>didates converted 2</w:t>
      </w:r>
      <w:proofErr w:type="gramStart"/>
      <w:r w:rsidR="004B2FC9">
        <w:rPr>
          <w:rFonts w:ascii="Arial" w:hAnsi="Arial" w:cs="Arial"/>
          <w:bCs/>
          <w:sz w:val="22"/>
          <w:szCs w:val="22"/>
        </w:rPr>
        <w:t>,26</w:t>
      </w:r>
      <w:proofErr w:type="gramEnd"/>
      <w:r w:rsidR="004B2FC9">
        <w:rPr>
          <w:rFonts w:ascii="Arial" w:hAnsi="Arial" w:cs="Arial"/>
          <w:bCs/>
          <w:sz w:val="22"/>
          <w:szCs w:val="22"/>
        </w:rPr>
        <w:t xml:space="preserve"> cm to</w:t>
      </w:r>
      <w:r>
        <w:rPr>
          <w:rFonts w:ascii="Arial" w:hAnsi="Arial" w:cs="Arial"/>
          <w:bCs/>
          <w:sz w:val="22"/>
          <w:szCs w:val="22"/>
        </w:rPr>
        <w:t xml:space="preserve"> other units</w:t>
      </w:r>
      <w:r w:rsidR="000758F7">
        <w:rPr>
          <w:rFonts w:ascii="Arial" w:hAnsi="Arial" w:cs="Arial"/>
          <w:bCs/>
          <w:sz w:val="22"/>
          <w:szCs w:val="22"/>
        </w:rPr>
        <w:t>.</w:t>
      </w:r>
    </w:p>
    <w:p w:rsidR="00F70BCA" w:rsidRDefault="00AE3ED0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were not sure whether to multiply or </w:t>
      </w:r>
      <w:r w:rsidR="003C0012">
        <w:rPr>
          <w:rFonts w:ascii="Arial" w:hAnsi="Arial" w:cs="Arial"/>
          <w:bCs/>
          <w:sz w:val="22"/>
          <w:szCs w:val="22"/>
        </w:rPr>
        <w:t>divide 2,26cm</w:t>
      </w:r>
      <w:r>
        <w:rPr>
          <w:rFonts w:ascii="Arial" w:hAnsi="Arial" w:cs="Arial"/>
          <w:bCs/>
          <w:sz w:val="22"/>
          <w:szCs w:val="22"/>
        </w:rPr>
        <w:t xml:space="preserve"> by </w:t>
      </w:r>
      <w:r w:rsidR="003C0012">
        <w:rPr>
          <w:rFonts w:ascii="Arial" w:hAnsi="Arial" w:cs="Arial"/>
          <w:bCs/>
          <w:sz w:val="22"/>
          <w:szCs w:val="22"/>
        </w:rPr>
        <w:t>58 to calculate the actual length of the table on the layout plan.</w:t>
      </w:r>
    </w:p>
    <w:p w:rsidR="004B2FC9" w:rsidRDefault="004B2FC9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Unit of the final answer was not accurate.</w:t>
      </w:r>
    </w:p>
    <w:p w:rsidR="00A36840" w:rsidRDefault="00A3684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A36840" w:rsidRDefault="00A36840" w:rsidP="00645E80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explain how to use scales to calculate the actual length if scale length is given.</w:t>
      </w:r>
    </w:p>
    <w:p w:rsidR="00A36840" w:rsidRDefault="00A36840" w:rsidP="00645E80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B518A" w:rsidRDefault="006B518A" w:rsidP="00645E80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B518A" w:rsidRPr="00CF70B1" w:rsidTr="006B518A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CF70B1" w:rsidRDefault="006B518A" w:rsidP="00645E80">
            <w:pPr>
              <w:pStyle w:val="Default"/>
              <w:spacing w:line="276" w:lineRule="auto"/>
              <w:ind w:left="522" w:hanging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A36840" w:rsidRPr="00A36840" w:rsidRDefault="00A36840" w:rsidP="00645E80">
      <w:pPr>
        <w:spacing w:after="0"/>
        <w:jc w:val="both"/>
        <w:rPr>
          <w:rFonts w:ascii="Arial" w:hAnsi="Arial" w:cs="Arial"/>
        </w:rPr>
      </w:pPr>
    </w:p>
    <w:p w:rsidR="006B518A" w:rsidRDefault="00A36840" w:rsidP="00645E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More than 50% of candidates lost marks in 5.2.4 as they were unable to use the scale given to calculate the actual length.</w:t>
      </w:r>
    </w:p>
    <w:p w:rsidR="00A36840" w:rsidRPr="006B518A" w:rsidRDefault="00A36840" w:rsidP="00645E80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9A3069" w:rsidTr="006B518A">
        <w:trPr>
          <w:trHeight w:val="306"/>
        </w:trPr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18A" w:rsidRPr="008E72D1" w:rsidRDefault="006B518A" w:rsidP="00645E80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335F87" w:rsidRDefault="00862F03" w:rsidP="00645E80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questions on scale</w:t>
      </w:r>
      <w:r w:rsidR="00A833CF">
        <w:rPr>
          <w:rFonts w:ascii="Arial" w:hAnsi="Arial" w:cs="Arial"/>
          <w:bCs/>
          <w:sz w:val="22"/>
          <w:szCs w:val="22"/>
        </w:rPr>
        <w:t xml:space="preserve"> must be asked as part of formal assessment</w:t>
      </w:r>
      <w:r>
        <w:rPr>
          <w:rFonts w:ascii="Arial" w:hAnsi="Arial" w:cs="Arial"/>
          <w:bCs/>
          <w:sz w:val="22"/>
          <w:szCs w:val="22"/>
        </w:rPr>
        <w:t>.</w:t>
      </w:r>
    </w:p>
    <w:p w:rsidR="006A5F09" w:rsidRPr="00742AAD" w:rsidRDefault="002E4602" w:rsidP="00836CE3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lost marks by writing two different answers to one question.</w:t>
      </w:r>
    </w:p>
    <w:p w:rsidR="00836CE3" w:rsidRDefault="00836CE3" w:rsidP="00836CE3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B518A" w:rsidRPr="006065FD" w:rsidRDefault="006B518A" w:rsidP="00645E8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Pr="006065FD" w:rsidRDefault="006B518A" w:rsidP="00645E80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6B518A" w:rsidRDefault="00B540B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40B0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050280" cy="2514600"/>
            <wp:effectExtent l="0" t="0" r="762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8A" w:rsidRPr="006065FD" w:rsidTr="006B518A">
        <w:tc>
          <w:tcPr>
            <w:tcW w:w="10756" w:type="dxa"/>
          </w:tcPr>
          <w:p w:rsidR="006B518A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Specific examples,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6B518A" w:rsidRPr="006065FD" w:rsidRDefault="006B518A" w:rsidP="00645E80">
            <w:pPr>
              <w:pStyle w:val="Default"/>
              <w:tabs>
                <w:tab w:val="left" w:pos="52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6B518A" w:rsidRDefault="006B518A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Q6.1.1</w:t>
      </w:r>
    </w:p>
    <w:p w:rsidR="00B20015" w:rsidRDefault="00B20015" w:rsidP="00645E8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candidates </w:t>
      </w:r>
      <w:r w:rsidR="005E43DB">
        <w:rPr>
          <w:rFonts w:ascii="Arial" w:hAnsi="Arial" w:cs="Arial"/>
          <w:bCs/>
          <w:sz w:val="22"/>
          <w:szCs w:val="22"/>
        </w:rPr>
        <w:t>did not know how to read the information from the pie chart.</w:t>
      </w:r>
    </w:p>
    <w:p w:rsidR="00DF6032" w:rsidRDefault="00DF6032" w:rsidP="00645E8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They subtracted 71 from 360 as such they lost all the marks because the answer must be accurate.</w:t>
      </w:r>
    </w:p>
    <w:p w:rsidR="005E43DB" w:rsidRDefault="005E43DB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5E43DB" w:rsidRDefault="005E43DB" w:rsidP="00645E8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Pie </w:t>
      </w:r>
      <w:r w:rsidR="0038468D">
        <w:rPr>
          <w:rFonts w:ascii="Arial" w:hAnsi="Arial" w:cs="Arial"/>
          <w:bCs/>
          <w:sz w:val="22"/>
          <w:szCs w:val="22"/>
        </w:rPr>
        <w:t>charts should</w:t>
      </w:r>
      <w:r>
        <w:rPr>
          <w:rFonts w:ascii="Arial" w:hAnsi="Arial" w:cs="Arial"/>
          <w:bCs/>
          <w:sz w:val="22"/>
          <w:szCs w:val="22"/>
        </w:rPr>
        <w:t xml:space="preserve"> be revised and candidates</w:t>
      </w:r>
      <w:r w:rsidR="0038468D">
        <w:rPr>
          <w:rFonts w:ascii="Arial" w:hAnsi="Arial" w:cs="Arial"/>
          <w:bCs/>
          <w:sz w:val="22"/>
          <w:szCs w:val="22"/>
        </w:rPr>
        <w:t xml:space="preserve"> should be aware that percentages add </w:t>
      </w:r>
      <w:r>
        <w:rPr>
          <w:rFonts w:ascii="Arial" w:hAnsi="Arial" w:cs="Arial"/>
          <w:bCs/>
          <w:sz w:val="22"/>
          <w:szCs w:val="22"/>
        </w:rPr>
        <w:t xml:space="preserve">to 100 </w:t>
      </w:r>
      <w:r w:rsidR="0038468D">
        <w:rPr>
          <w:rFonts w:ascii="Arial" w:hAnsi="Arial" w:cs="Arial"/>
          <w:bCs/>
          <w:sz w:val="22"/>
          <w:szCs w:val="22"/>
        </w:rPr>
        <w:t>and angles add up to 360.</w:t>
      </w:r>
    </w:p>
    <w:p w:rsidR="00B04302" w:rsidRDefault="00B04302" w:rsidP="00645E8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encourage learners to read instructions carefully.</w:t>
      </w: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Q6.1.2</w:t>
      </w:r>
    </w:p>
    <w:p w:rsidR="0038468D" w:rsidRDefault="0038468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calculated only for key A not B.</w:t>
      </w:r>
    </w:p>
    <w:p w:rsidR="0038468D" w:rsidRDefault="0038468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Others added the 33 + 10 only.</w:t>
      </w:r>
    </w:p>
    <w:p w:rsidR="0038468D" w:rsidRDefault="0038468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 candidates subtracted the 43 from 360.</w:t>
      </w:r>
    </w:p>
    <w:p w:rsidR="00C1395D" w:rsidRPr="00742AAD" w:rsidRDefault="00C1395D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rounded 90</w:t>
      </w:r>
      <w:proofErr w:type="gramStart"/>
      <w:r>
        <w:rPr>
          <w:rFonts w:ascii="Arial" w:hAnsi="Arial" w:cs="Arial"/>
          <w:bCs/>
          <w:sz w:val="22"/>
          <w:szCs w:val="22"/>
        </w:rPr>
        <w:t>,3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as 91 instead of 90 days.</w:t>
      </w:r>
    </w:p>
    <w:p w:rsidR="00836CE3" w:rsidRDefault="00FC3FC4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C1395D" w:rsidRDefault="00C1395D" w:rsidP="00645E8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should take note on when to round up or down depending on the context. </w:t>
      </w:r>
    </w:p>
    <w:p w:rsidR="00C1395D" w:rsidRPr="00C1395D" w:rsidRDefault="00C1395D" w:rsidP="00C1395D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Q6.2.1</w:t>
      </w:r>
    </w:p>
    <w:p w:rsidR="0033117C" w:rsidRDefault="0033117C" w:rsidP="00645E8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identified any kind of jersey regardless of the question</w:t>
      </w:r>
      <w:r w:rsidR="008A2E28">
        <w:rPr>
          <w:rFonts w:ascii="Arial" w:hAnsi="Arial" w:cs="Arial"/>
          <w:bCs/>
          <w:sz w:val="22"/>
          <w:szCs w:val="22"/>
        </w:rPr>
        <w:t xml:space="preserve"> asking</w:t>
      </w:r>
      <w:r>
        <w:rPr>
          <w:rFonts w:ascii="Arial" w:hAnsi="Arial" w:cs="Arial"/>
          <w:bCs/>
          <w:sz w:val="22"/>
          <w:szCs w:val="22"/>
        </w:rPr>
        <w:t xml:space="preserve"> for long- sleeved </w:t>
      </w:r>
      <w:r w:rsidR="00836CE3">
        <w:rPr>
          <w:rFonts w:ascii="Arial" w:hAnsi="Arial" w:cs="Arial"/>
          <w:bCs/>
          <w:sz w:val="22"/>
          <w:szCs w:val="22"/>
        </w:rPr>
        <w:t>jersey;</w:t>
      </w:r>
      <w:r>
        <w:rPr>
          <w:rFonts w:ascii="Arial" w:hAnsi="Arial" w:cs="Arial"/>
          <w:bCs/>
          <w:sz w:val="22"/>
          <w:szCs w:val="22"/>
        </w:rPr>
        <w:t xml:space="preserve"> as such other answer was 18.</w:t>
      </w:r>
    </w:p>
    <w:p w:rsidR="0033117C" w:rsidRDefault="0033117C" w:rsidP="00645E8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 candidates added the number of sleeveless and long-sleeved jersey</w:t>
      </w:r>
      <w:r w:rsidR="00B20554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18+23) and </w:t>
      </w:r>
      <w:r>
        <w:rPr>
          <w:rFonts w:ascii="Arial" w:hAnsi="Arial" w:cs="Arial"/>
          <w:bCs/>
          <w:sz w:val="22"/>
          <w:szCs w:val="22"/>
        </w:rPr>
        <w:lastRenderedPageBreak/>
        <w:t>their answer was 41.</w:t>
      </w:r>
    </w:p>
    <w:p w:rsidR="00B20554" w:rsidRDefault="008A2E2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8A2E28" w:rsidRDefault="008A2E28" w:rsidP="00645E80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expos</w:t>
      </w:r>
      <w:r w:rsidR="00836CE3">
        <w:rPr>
          <w:rFonts w:ascii="Arial" w:hAnsi="Arial" w:cs="Arial"/>
          <w:bCs/>
          <w:sz w:val="22"/>
          <w:szCs w:val="22"/>
        </w:rPr>
        <w:t>e candidates</w:t>
      </w:r>
      <w:r>
        <w:rPr>
          <w:rFonts w:ascii="Arial" w:hAnsi="Arial" w:cs="Arial"/>
          <w:bCs/>
          <w:sz w:val="22"/>
          <w:szCs w:val="22"/>
        </w:rPr>
        <w:t xml:space="preserve"> to compound tables and not be textbook bound.</w:t>
      </w:r>
    </w:p>
    <w:p w:rsidR="008A2E28" w:rsidRDefault="008A2E28" w:rsidP="00645E80">
      <w:pPr>
        <w:pStyle w:val="Default"/>
        <w:tabs>
          <w:tab w:val="left" w:pos="165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Q6.2.2</w:t>
      </w:r>
    </w:p>
    <w:p w:rsidR="00B20554" w:rsidRDefault="00B20554" w:rsidP="00645E80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used the wrong set of data as such they lost 1 mark.</w:t>
      </w:r>
    </w:p>
    <w:p w:rsidR="00A27D43" w:rsidRDefault="00A27D43" w:rsidP="00645E80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They omitted other values in calculating the number of learners.</w:t>
      </w:r>
    </w:p>
    <w:p w:rsidR="00A27D43" w:rsidRDefault="00CF5E85" w:rsidP="00645E80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wrote 18 which is the number of learners who might buy a size 30, they were not aware that the question is not related to 6.2.1</w:t>
      </w:r>
    </w:p>
    <w:p w:rsidR="00B20554" w:rsidRDefault="008A2E28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8A2E28" w:rsidRDefault="008A2E28" w:rsidP="00645E80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expose learners to compound tables and not be textbook bound.</w:t>
      </w:r>
    </w:p>
    <w:p w:rsidR="008A2E28" w:rsidRDefault="008A2E28" w:rsidP="00645E80">
      <w:pPr>
        <w:pStyle w:val="Default"/>
        <w:tabs>
          <w:tab w:val="left" w:pos="165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Q6.2.3</w:t>
      </w:r>
    </w:p>
    <w:p w:rsidR="00836CE3" w:rsidRPr="00836CE3" w:rsidRDefault="0055007F" w:rsidP="00836CE3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lost 1 mark because they doubled the long-sleeved jersey instead of sleeveless jersey.</w:t>
      </w:r>
    </w:p>
    <w:p w:rsidR="00836CE3" w:rsidRPr="00635FAB" w:rsidRDefault="00836CE3" w:rsidP="00635FAB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wrote size 32 jersey where the number of long-sleeves jersey is double the sleeveless.</w:t>
      </w:r>
    </w:p>
    <w:p w:rsidR="00CF5E85" w:rsidRDefault="00CF5E85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</w:t>
      </w:r>
      <w:r w:rsidR="00FC3FC4">
        <w:rPr>
          <w:rFonts w:ascii="Arial" w:hAnsi="Arial" w:cs="Arial"/>
          <w:bCs/>
          <w:sz w:val="22"/>
          <w:szCs w:val="22"/>
        </w:rPr>
        <w:t>ESTION:</w:t>
      </w:r>
    </w:p>
    <w:p w:rsidR="00CF5E85" w:rsidRDefault="001649E8" w:rsidP="00645E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More work on interpretation of</w:t>
      </w:r>
      <w:r w:rsidR="00CF5E85">
        <w:rPr>
          <w:rFonts w:ascii="Arial" w:hAnsi="Arial" w:cs="Arial"/>
          <w:bCs/>
          <w:sz w:val="22"/>
          <w:szCs w:val="22"/>
        </w:rPr>
        <w:t xml:space="preserve"> tables must be given to lea</w:t>
      </w:r>
      <w:r w:rsidR="00483277">
        <w:rPr>
          <w:rFonts w:ascii="Arial" w:hAnsi="Arial" w:cs="Arial"/>
          <w:bCs/>
          <w:sz w:val="22"/>
          <w:szCs w:val="22"/>
        </w:rPr>
        <w:t>r</w:t>
      </w:r>
      <w:r w:rsidR="00CF5E85">
        <w:rPr>
          <w:rFonts w:ascii="Arial" w:hAnsi="Arial" w:cs="Arial"/>
          <w:bCs/>
          <w:sz w:val="22"/>
          <w:szCs w:val="22"/>
        </w:rPr>
        <w:t>ners.</w:t>
      </w:r>
    </w:p>
    <w:p w:rsidR="00635FAB" w:rsidRDefault="00635FAB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Q6.3.1</w:t>
      </w:r>
    </w:p>
    <w:p w:rsidR="00E305E8" w:rsidRPr="001649E8" w:rsidRDefault="002A50C6" w:rsidP="00645E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B94C27">
        <w:rPr>
          <w:rFonts w:ascii="Arial" w:hAnsi="Arial" w:cs="Arial"/>
          <w:bCs/>
          <w:sz w:val="22"/>
          <w:szCs w:val="22"/>
        </w:rPr>
        <w:t>t was difficult for can</w:t>
      </w:r>
      <w:r>
        <w:rPr>
          <w:rFonts w:ascii="Arial" w:hAnsi="Arial" w:cs="Arial"/>
          <w:bCs/>
          <w:sz w:val="22"/>
          <w:szCs w:val="22"/>
        </w:rPr>
        <w:t>didates to interp</w:t>
      </w:r>
      <w:r w:rsidR="001649E8">
        <w:rPr>
          <w:rFonts w:ascii="Arial" w:hAnsi="Arial" w:cs="Arial"/>
          <w:bCs/>
          <w:sz w:val="22"/>
          <w:szCs w:val="22"/>
        </w:rPr>
        <w:t xml:space="preserve">ret the table, they wrote </w:t>
      </w:r>
      <w:r w:rsidR="001649E8" w:rsidRPr="001649E8">
        <w:rPr>
          <w:rFonts w:ascii="Arial" w:hAnsi="Arial" w:cs="Arial"/>
          <w:bCs/>
          <w:position w:val="-6"/>
          <w:sz w:val="22"/>
          <w:szCs w:val="22"/>
        </w:rPr>
        <w:object w:dxaOrig="740" w:dyaOrig="279">
          <v:shape id="_x0000_i1028" type="#_x0000_t75" style="width:36.6pt;height:14.4pt" o:ole="">
            <v:imagedata r:id="rId21" o:title=""/>
          </v:shape>
          <o:OLEObject Type="Embed" ProgID="Equation.3" ShapeID="_x0000_i1028" DrawAspect="Content" ObjectID="_1453109429" r:id="rId22"/>
        </w:objec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00679">
        <w:rPr>
          <w:rFonts w:ascii="Arial" w:hAnsi="Arial" w:cs="Arial"/>
          <w:bCs/>
          <w:sz w:val="22"/>
          <w:szCs w:val="22"/>
        </w:rPr>
        <w:t xml:space="preserve">assuming that the </w:t>
      </w:r>
      <w:r w:rsidR="001649E8">
        <w:rPr>
          <w:rFonts w:ascii="Arial" w:hAnsi="Arial" w:cs="Arial"/>
          <w:bCs/>
          <w:sz w:val="22"/>
          <w:szCs w:val="22"/>
        </w:rPr>
        <w:t>number of jerseys from the table increases</w:t>
      </w:r>
      <w:r w:rsidR="00E305E8">
        <w:rPr>
          <w:rFonts w:ascii="Arial" w:hAnsi="Arial" w:cs="Arial"/>
          <w:bCs/>
          <w:sz w:val="22"/>
          <w:szCs w:val="22"/>
        </w:rPr>
        <w:t xml:space="preserve"> by 20. </w:t>
      </w:r>
    </w:p>
    <w:p w:rsidR="00F00679" w:rsidRDefault="00F00679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FC3FC4">
        <w:rPr>
          <w:rFonts w:ascii="Arial" w:hAnsi="Arial" w:cs="Arial"/>
          <w:bCs/>
          <w:sz w:val="22"/>
          <w:szCs w:val="22"/>
        </w:rPr>
        <w:t>:</w:t>
      </w:r>
    </w:p>
    <w:p w:rsidR="00F00679" w:rsidRDefault="00635FAB" w:rsidP="00645E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</w:t>
      </w:r>
      <w:r w:rsidR="001649E8">
        <w:rPr>
          <w:rFonts w:ascii="Arial" w:hAnsi="Arial" w:cs="Arial"/>
          <w:bCs/>
          <w:sz w:val="22"/>
          <w:szCs w:val="22"/>
        </w:rPr>
        <w:t xml:space="preserve"> must be encouraged to be careful when analysing tables, they must be able to identify values not included on the table.</w:t>
      </w: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Q6.3.2</w:t>
      </w:r>
    </w:p>
    <w:p w:rsidR="00E305E8" w:rsidRDefault="00E305E8" w:rsidP="00645E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were unable to read the scale used on the annexure</w:t>
      </w:r>
      <w:r w:rsidR="00B636B0">
        <w:rPr>
          <w:rFonts w:ascii="Arial" w:hAnsi="Arial" w:cs="Arial"/>
          <w:bCs/>
          <w:sz w:val="22"/>
          <w:szCs w:val="22"/>
        </w:rPr>
        <w:t>.</w:t>
      </w:r>
    </w:p>
    <w:p w:rsidR="00515680" w:rsidRDefault="00515680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</w:t>
      </w:r>
      <w:r w:rsidR="001649E8">
        <w:rPr>
          <w:rFonts w:ascii="Arial" w:hAnsi="Arial" w:cs="Arial"/>
          <w:bCs/>
          <w:sz w:val="22"/>
          <w:szCs w:val="22"/>
        </w:rPr>
        <w:t>:</w:t>
      </w:r>
    </w:p>
    <w:p w:rsidR="00C711CF" w:rsidRDefault="00C711CF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Teachers must include </w:t>
      </w:r>
      <w:r w:rsidR="00E93D9B">
        <w:rPr>
          <w:rFonts w:ascii="Arial" w:hAnsi="Arial" w:cs="Arial"/>
          <w:bCs/>
          <w:sz w:val="22"/>
          <w:szCs w:val="22"/>
        </w:rPr>
        <w:t>annexure</w:t>
      </w:r>
      <w:r>
        <w:rPr>
          <w:rFonts w:ascii="Arial" w:hAnsi="Arial" w:cs="Arial"/>
          <w:bCs/>
          <w:sz w:val="22"/>
          <w:szCs w:val="22"/>
        </w:rPr>
        <w:t xml:space="preserve"> in formal assessment tasks.</w:t>
      </w:r>
    </w:p>
    <w:p w:rsidR="00C711CF" w:rsidRDefault="00635FAB" w:rsidP="00645E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 candidates</w:t>
      </w:r>
      <w:r w:rsidR="00C711CF">
        <w:rPr>
          <w:rFonts w:ascii="Arial" w:hAnsi="Arial" w:cs="Arial"/>
          <w:bCs/>
          <w:sz w:val="22"/>
          <w:szCs w:val="22"/>
        </w:rPr>
        <w:t xml:space="preserve"> to draw accurate graphs.</w:t>
      </w:r>
    </w:p>
    <w:p w:rsidR="003C0012" w:rsidRDefault="003C0012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Q6.3.3</w:t>
      </w:r>
    </w:p>
    <w:p w:rsidR="00534106" w:rsidRDefault="00534106" w:rsidP="00645E8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Most candidates wrote 160 jerseys </w:t>
      </w:r>
      <w:r w:rsidR="00E130FA">
        <w:rPr>
          <w:rFonts w:ascii="Arial" w:hAnsi="Arial" w:cs="Arial"/>
          <w:bCs/>
          <w:sz w:val="22"/>
          <w:szCs w:val="22"/>
        </w:rPr>
        <w:t>+ or</w:t>
      </w:r>
      <w:r w:rsidR="00635FAB">
        <w:rPr>
          <w:rFonts w:ascii="Arial" w:hAnsi="Arial" w:cs="Arial"/>
          <w:bCs/>
          <w:sz w:val="22"/>
          <w:szCs w:val="22"/>
        </w:rPr>
        <w:t xml:space="preserve"> 160 jerseys.</w:t>
      </w:r>
    </w:p>
    <w:p w:rsidR="00C711CF" w:rsidRDefault="00C711CF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SUGGESTION:</w:t>
      </w:r>
    </w:p>
    <w:p w:rsidR="00375706" w:rsidRPr="00CF70B1" w:rsidRDefault="00C711CF" w:rsidP="00645E8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concept of break-even must be explained to</w:t>
      </w:r>
      <w:r w:rsidR="002E4602">
        <w:rPr>
          <w:rFonts w:ascii="Arial" w:hAnsi="Arial" w:cs="Arial"/>
          <w:bCs/>
          <w:sz w:val="22"/>
          <w:szCs w:val="22"/>
        </w:rPr>
        <w:t xml:space="preserve"> learners</w:t>
      </w:r>
      <w:r w:rsidR="00E93D9B">
        <w:rPr>
          <w:rFonts w:ascii="Arial" w:hAnsi="Arial" w:cs="Arial"/>
          <w:bCs/>
          <w:sz w:val="22"/>
          <w:szCs w:val="22"/>
        </w:rPr>
        <w:t xml:space="preserve"> and the concepts of minimum and maximum be explained.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D4128" w:rsidRPr="00CF70B1" w:rsidTr="00DF1FA0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128" w:rsidRPr="00CF70B1" w:rsidRDefault="00CF70B1" w:rsidP="00645E80">
            <w:pPr>
              <w:pStyle w:val="Default"/>
              <w:spacing w:line="276" w:lineRule="auto"/>
              <w:ind w:left="522" w:hanging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575A6" w:rsidRPr="00CF70B1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8E72D1" w:rsidRDefault="004A48D9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Most of candidat</w:t>
      </w:r>
      <w:r w:rsidR="002E4602">
        <w:rPr>
          <w:rFonts w:ascii="Arial" w:hAnsi="Arial" w:cs="Arial"/>
        </w:rPr>
        <w:t>es did not answer question 6 due to time, they spend more time on first questions.</w:t>
      </w:r>
    </w:p>
    <w:p w:rsidR="00FD6E2B" w:rsidRPr="002E4602" w:rsidRDefault="004A48D9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Instead of drawing a straight line graph in question 6, a bar graph was drawn</w:t>
      </w:r>
      <w:r w:rsidR="00FD6E2B">
        <w:rPr>
          <w:rFonts w:ascii="Arial" w:hAnsi="Arial" w:cs="Arial"/>
        </w:rPr>
        <w:t>.</w:t>
      </w:r>
    </w:p>
    <w:p w:rsidR="00602069" w:rsidRDefault="00602069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still have problems with numbering of questions, not leaving an open line between answers, they are dividing one page into two and write two questions on the</w:t>
      </w:r>
    </w:p>
    <w:p w:rsidR="00602069" w:rsidRDefault="00602069" w:rsidP="00645E80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either</w:t>
      </w:r>
      <w:proofErr w:type="gramEnd"/>
      <w:r>
        <w:rPr>
          <w:rFonts w:ascii="Arial" w:hAnsi="Arial" w:cs="Arial"/>
        </w:rPr>
        <w:t xml:space="preserve"> side, marking becomes difficult.</w:t>
      </w:r>
    </w:p>
    <w:p w:rsidR="001D5968" w:rsidRPr="002E4602" w:rsidRDefault="00E130FA" w:rsidP="00645E80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c</w:t>
      </w:r>
      <w:r w:rsidR="006A012D" w:rsidRPr="00E45DF0">
        <w:rPr>
          <w:rFonts w:ascii="Arial" w:hAnsi="Arial" w:cs="Arial"/>
        </w:rPr>
        <w:t xml:space="preserve">andidates </w:t>
      </w:r>
      <w:r w:rsidR="00DF2394" w:rsidRPr="00E45DF0">
        <w:rPr>
          <w:rFonts w:ascii="Arial" w:hAnsi="Arial" w:cs="Arial"/>
        </w:rPr>
        <w:t>attempt</w:t>
      </w:r>
      <w:r>
        <w:rPr>
          <w:rFonts w:ascii="Arial" w:hAnsi="Arial" w:cs="Arial"/>
        </w:rPr>
        <w:t>ed</w:t>
      </w:r>
      <w:r w:rsidR="00DF2394" w:rsidRPr="00E45DF0">
        <w:rPr>
          <w:rFonts w:ascii="Arial" w:hAnsi="Arial" w:cs="Arial"/>
        </w:rPr>
        <w:t xml:space="preserve"> a question and</w:t>
      </w:r>
      <w:r>
        <w:rPr>
          <w:rFonts w:ascii="Arial" w:hAnsi="Arial" w:cs="Arial"/>
        </w:rPr>
        <w:t xml:space="preserve"> did</w:t>
      </w:r>
      <w:r w:rsidR="00DF2394" w:rsidRPr="00E45DF0">
        <w:rPr>
          <w:rFonts w:ascii="Arial" w:hAnsi="Arial" w:cs="Arial"/>
        </w:rPr>
        <w:t xml:space="preserve"> not complete</w:t>
      </w:r>
      <w:r>
        <w:rPr>
          <w:rFonts w:ascii="Arial" w:hAnsi="Arial" w:cs="Arial"/>
        </w:rPr>
        <w:t xml:space="preserve"> some sub question and</w:t>
      </w:r>
      <w:r w:rsidR="005027B0" w:rsidRPr="00E45DF0">
        <w:rPr>
          <w:rFonts w:ascii="Arial" w:hAnsi="Arial" w:cs="Arial"/>
        </w:rPr>
        <w:t xml:space="preserve"> then combine it with another question</w:t>
      </w:r>
      <w:r w:rsidR="00E45DF0" w:rsidRPr="00E45DF0">
        <w:rPr>
          <w:rFonts w:ascii="Arial" w:hAnsi="Arial" w:cs="Arial"/>
        </w:rPr>
        <w:t>.</w:t>
      </w:r>
    </w:p>
    <w:p w:rsidR="00DF1FA0" w:rsidRPr="00CF70B1" w:rsidRDefault="00DF1FA0" w:rsidP="00645E80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128" w:rsidRPr="009A3069" w:rsidTr="008E72D1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128" w:rsidRPr="008E72D1" w:rsidRDefault="008E72D1" w:rsidP="00645E80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75A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575A6"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75A6"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8E72D1" w:rsidRDefault="001D5968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Teachers must ensure that lear</w:t>
      </w:r>
      <w:r w:rsidR="00713CA6">
        <w:rPr>
          <w:rFonts w:ascii="Arial" w:hAnsi="Arial" w:cs="Arial"/>
        </w:rPr>
        <w:t>ners follow exam instructions when writing any formal assessment.</w:t>
      </w:r>
    </w:p>
    <w:p w:rsidR="008E72D1" w:rsidRPr="00E130FA" w:rsidRDefault="009916E7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Teachers must encourage learners to write one answer per sub question not to use </w:t>
      </w:r>
      <w:r w:rsidRPr="009916E7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>.</w:t>
      </w:r>
    </w:p>
    <w:p w:rsidR="00E130FA" w:rsidRDefault="00E130FA" w:rsidP="00645E80">
      <w:pPr>
        <w:spacing w:after="0"/>
        <w:jc w:val="both"/>
        <w:rPr>
          <w:rFonts w:ascii="Arial" w:hAnsi="Arial" w:cs="Arial"/>
        </w:rPr>
      </w:pPr>
    </w:p>
    <w:p w:rsidR="00F77E1E" w:rsidRDefault="00F77E1E" w:rsidP="00645E8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</w:p>
    <w:p w:rsidR="00F77E1E" w:rsidRDefault="00F77E1E" w:rsidP="00645E8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>
        <w:rPr>
          <w:rFonts w:ascii="Arial" w:hAnsi="Arial" w:cs="Arial"/>
          <w:b/>
        </w:rPr>
        <w:tab/>
        <w:t>GRAPH OF PROVINCIAL PERFORMANCE IN THE PAPER</w:t>
      </w:r>
      <w:r w:rsidR="005A2865">
        <w:rPr>
          <w:rFonts w:ascii="Arial" w:hAnsi="Arial" w:cs="Arial"/>
          <w:b/>
        </w:rPr>
        <w:t xml:space="preserve"> (summary per question)</w:t>
      </w:r>
    </w:p>
    <w:p w:rsidR="00375706" w:rsidRPr="004575A6" w:rsidRDefault="00375706" w:rsidP="00645E80">
      <w:pPr>
        <w:spacing w:after="0"/>
        <w:jc w:val="both"/>
        <w:rPr>
          <w:rFonts w:ascii="Arial" w:hAnsi="Arial" w:cs="Arial"/>
        </w:rPr>
      </w:pPr>
    </w:p>
    <w:p w:rsidR="00E93D9B" w:rsidRPr="005D66D5" w:rsidRDefault="00375706" w:rsidP="00645E80">
      <w:pPr>
        <w:spacing w:after="0"/>
        <w:jc w:val="both"/>
        <w:rPr>
          <w:rFonts w:ascii="Arial" w:hAnsi="Arial" w:cs="Arial"/>
        </w:rPr>
      </w:pPr>
      <w:r w:rsidRPr="00375706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134100" cy="2171700"/>
            <wp:effectExtent l="0" t="0" r="0" b="0"/>
            <wp:docPr id="1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A2865" w:rsidRPr="00E130FA" w:rsidRDefault="005A2865" w:rsidP="00645E80">
      <w:pPr>
        <w:spacing w:after="0"/>
        <w:ind w:firstLine="720"/>
        <w:jc w:val="both"/>
        <w:rPr>
          <w:rFonts w:ascii="Arial" w:hAnsi="Arial" w:cs="Arial"/>
          <w:b/>
        </w:rPr>
      </w:pPr>
      <w:r w:rsidRPr="00E130FA">
        <w:rPr>
          <w:rFonts w:ascii="Arial" w:hAnsi="Arial" w:cs="Arial"/>
          <w:b/>
        </w:rPr>
        <w:t>GENERAL COMMENTS</w:t>
      </w:r>
    </w:p>
    <w:p w:rsidR="00F77E1E" w:rsidRDefault="00635C19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evident from question 1 in the graph that some candidates still lack basic knowledge from lower grades.</w:t>
      </w:r>
    </w:p>
    <w:p w:rsidR="00635C19" w:rsidRDefault="00E130FA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According to the above graph</w:t>
      </w:r>
      <w:r w:rsidR="00CF23D0">
        <w:rPr>
          <w:rFonts w:ascii="Arial" w:hAnsi="Arial" w:cs="Arial"/>
        </w:rPr>
        <w:t>, question 5,</w:t>
      </w:r>
      <w:r>
        <w:rPr>
          <w:rFonts w:ascii="Arial" w:hAnsi="Arial" w:cs="Arial"/>
        </w:rPr>
        <w:t xml:space="preserve"> most candidates did not </w:t>
      </w:r>
      <w:proofErr w:type="spellStart"/>
      <w:r w:rsidR="00CF23D0">
        <w:rPr>
          <w:rFonts w:ascii="Arial" w:hAnsi="Arial" w:cs="Arial"/>
        </w:rPr>
        <w:t>interprete</w:t>
      </w:r>
      <w:proofErr w:type="spellEnd"/>
      <w:r>
        <w:rPr>
          <w:rFonts w:ascii="Arial" w:hAnsi="Arial" w:cs="Arial"/>
        </w:rPr>
        <w:t xml:space="preserve"> the table</w:t>
      </w:r>
      <w:r w:rsidR="00CF23D0">
        <w:rPr>
          <w:rFonts w:ascii="Arial" w:hAnsi="Arial" w:cs="Arial"/>
        </w:rPr>
        <w:t xml:space="preserve"> and the scale</w:t>
      </w:r>
      <w:r>
        <w:rPr>
          <w:rFonts w:ascii="Arial" w:hAnsi="Arial" w:cs="Arial"/>
        </w:rPr>
        <w:t xml:space="preserve"> provided correctl</w:t>
      </w:r>
      <w:r w:rsidR="00CF23D0">
        <w:rPr>
          <w:rFonts w:ascii="Arial" w:hAnsi="Arial" w:cs="Arial"/>
        </w:rPr>
        <w:t xml:space="preserve">y and </w:t>
      </w:r>
      <w:r>
        <w:rPr>
          <w:rFonts w:ascii="Arial" w:hAnsi="Arial" w:cs="Arial"/>
        </w:rPr>
        <w:t xml:space="preserve">they could not write the direction properly </w:t>
      </w:r>
      <w:r w:rsidR="00CF23D0">
        <w:rPr>
          <w:rFonts w:ascii="Arial" w:hAnsi="Arial" w:cs="Arial"/>
        </w:rPr>
        <w:t>as such this lead to 54</w:t>
      </w:r>
      <w:proofErr w:type="gramStart"/>
      <w:r w:rsidR="00F8590C">
        <w:rPr>
          <w:rFonts w:ascii="Arial" w:hAnsi="Arial" w:cs="Arial"/>
        </w:rPr>
        <w:t>,9</w:t>
      </w:r>
      <w:proofErr w:type="gramEnd"/>
      <w:r w:rsidR="00CF23D0">
        <w:rPr>
          <w:rFonts w:ascii="Arial" w:hAnsi="Arial" w:cs="Arial"/>
        </w:rPr>
        <w:t xml:space="preserve">%. </w:t>
      </w:r>
    </w:p>
    <w:p w:rsidR="00E130FA" w:rsidRPr="004575A6" w:rsidRDefault="00E130FA" w:rsidP="00645E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Some of the candidates not write or complete question 6 hence the performance is low compared to other questions.</w:t>
      </w:r>
    </w:p>
    <w:p w:rsidR="005A2865" w:rsidRDefault="005A2865" w:rsidP="00645E80">
      <w:pPr>
        <w:spacing w:after="0"/>
        <w:jc w:val="both"/>
        <w:rPr>
          <w:rFonts w:ascii="Arial" w:hAnsi="Arial" w:cs="Arial"/>
        </w:rPr>
      </w:pPr>
    </w:p>
    <w:p w:rsidR="00DF1FA0" w:rsidRDefault="00DF1FA0" w:rsidP="00645E80">
      <w:pPr>
        <w:spacing w:after="0"/>
        <w:jc w:val="both"/>
        <w:rPr>
          <w:rFonts w:ascii="Arial" w:hAnsi="Arial" w:cs="Arial"/>
        </w:rPr>
      </w:pPr>
    </w:p>
    <w:p w:rsidR="00DF1FA0" w:rsidRPr="004575A6" w:rsidRDefault="00DF1FA0" w:rsidP="00645E80">
      <w:pPr>
        <w:spacing w:after="0"/>
        <w:jc w:val="both"/>
        <w:rPr>
          <w:rFonts w:ascii="Arial" w:hAnsi="Arial" w:cs="Arial"/>
        </w:rPr>
      </w:pPr>
    </w:p>
    <w:p w:rsidR="005A2865" w:rsidRPr="005A2865" w:rsidRDefault="005A2865" w:rsidP="00645E80">
      <w:pPr>
        <w:spacing w:after="0"/>
        <w:jc w:val="both"/>
        <w:rPr>
          <w:rFonts w:ascii="Arial" w:hAnsi="Arial" w:cs="Arial"/>
        </w:rPr>
      </w:pPr>
      <w:r w:rsidRPr="005A2865">
        <w:rPr>
          <w:rFonts w:ascii="Arial" w:hAnsi="Arial" w:cs="Arial"/>
          <w:b/>
        </w:rPr>
        <w:t>(b)</w:t>
      </w:r>
      <w:r w:rsidRPr="005A28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GRAPHS TO </w:t>
      </w:r>
      <w:r w:rsidRPr="005A2865">
        <w:rPr>
          <w:rFonts w:ascii="Arial" w:hAnsi="Arial" w:cs="Arial"/>
          <w:b/>
        </w:rPr>
        <w:t>COMPAR</w:t>
      </w:r>
      <w:r>
        <w:rPr>
          <w:rFonts w:ascii="Arial" w:hAnsi="Arial" w:cs="Arial"/>
          <w:b/>
        </w:rPr>
        <w:t>E</w:t>
      </w:r>
      <w:r w:rsidRPr="005A2865">
        <w:rPr>
          <w:rFonts w:ascii="Arial" w:hAnsi="Arial" w:cs="Arial"/>
          <w:b/>
        </w:rPr>
        <w:t xml:space="preserve"> DISTRICTS</w:t>
      </w:r>
      <w:r>
        <w:rPr>
          <w:rFonts w:ascii="Arial" w:hAnsi="Arial" w:cs="Arial"/>
          <w:b/>
        </w:rPr>
        <w:t>' PERFORMANCES PER QUESTION</w:t>
      </w:r>
    </w:p>
    <w:p w:rsidR="005A2865" w:rsidRDefault="005A2865" w:rsidP="00645E80">
      <w:pPr>
        <w:spacing w:after="0"/>
        <w:jc w:val="both"/>
        <w:rPr>
          <w:rFonts w:ascii="Arial" w:hAnsi="Arial" w:cs="Arial"/>
        </w:rPr>
      </w:pPr>
    </w:p>
    <w:p w:rsidR="00DF1FA0" w:rsidRDefault="00375706" w:rsidP="00645E80">
      <w:pPr>
        <w:spacing w:after="0"/>
        <w:jc w:val="both"/>
        <w:rPr>
          <w:rFonts w:ascii="Arial" w:hAnsi="Arial" w:cs="Arial"/>
        </w:rPr>
      </w:pPr>
      <w:r w:rsidRPr="00375706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>
            <wp:extent cx="6423660" cy="2857500"/>
            <wp:effectExtent l="0" t="0" r="0" b="0"/>
            <wp:docPr id="1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F1FA0" w:rsidRDefault="00DF1FA0" w:rsidP="00645E80">
      <w:pPr>
        <w:spacing w:after="0"/>
        <w:jc w:val="both"/>
        <w:rPr>
          <w:rFonts w:ascii="Arial" w:hAnsi="Arial" w:cs="Arial"/>
        </w:rPr>
      </w:pPr>
    </w:p>
    <w:p w:rsidR="00375706" w:rsidRPr="005A2865" w:rsidRDefault="007D0C68" w:rsidP="00645E80">
      <w:pPr>
        <w:spacing w:after="0"/>
        <w:jc w:val="both"/>
        <w:rPr>
          <w:rFonts w:ascii="Arial" w:hAnsi="Arial" w:cs="Arial"/>
        </w:rPr>
      </w:pPr>
      <w:r w:rsidRPr="007D0C68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118860" cy="2171700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E32F9" w:rsidRDefault="001E32F9" w:rsidP="00645E80">
      <w:pPr>
        <w:spacing w:after="0"/>
        <w:jc w:val="both"/>
        <w:rPr>
          <w:rFonts w:ascii="Arial" w:hAnsi="Arial" w:cs="Arial"/>
          <w:b/>
        </w:rPr>
      </w:pPr>
    </w:p>
    <w:p w:rsidR="001E32F9" w:rsidRDefault="001E32F9" w:rsidP="00645E80">
      <w:pPr>
        <w:spacing w:after="0"/>
        <w:jc w:val="both"/>
        <w:rPr>
          <w:rFonts w:ascii="Arial" w:hAnsi="Arial" w:cs="Arial"/>
          <w:b/>
        </w:rPr>
      </w:pPr>
    </w:p>
    <w:p w:rsidR="001E32F9" w:rsidRDefault="001E32F9" w:rsidP="00645E80">
      <w:pPr>
        <w:spacing w:after="0"/>
        <w:jc w:val="both"/>
        <w:rPr>
          <w:rFonts w:ascii="Arial" w:hAnsi="Arial" w:cs="Arial"/>
          <w:b/>
        </w:rPr>
      </w:pPr>
    </w:p>
    <w:p w:rsidR="001E32F9" w:rsidRDefault="001E32F9" w:rsidP="00645E80">
      <w:pPr>
        <w:spacing w:after="0"/>
        <w:jc w:val="both"/>
        <w:rPr>
          <w:rFonts w:ascii="Arial" w:hAnsi="Arial" w:cs="Arial"/>
          <w:b/>
        </w:rPr>
      </w:pPr>
    </w:p>
    <w:p w:rsidR="001E32F9" w:rsidRDefault="001E32F9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F8590C" w:rsidRDefault="00F8590C" w:rsidP="00645E80">
      <w:pPr>
        <w:spacing w:after="0"/>
        <w:jc w:val="both"/>
        <w:rPr>
          <w:rFonts w:ascii="Arial" w:hAnsi="Arial" w:cs="Arial"/>
          <w:b/>
        </w:rPr>
      </w:pPr>
    </w:p>
    <w:p w:rsidR="005A2865" w:rsidRPr="005A2865" w:rsidRDefault="005A2865" w:rsidP="00645E80">
      <w:pPr>
        <w:spacing w:after="0"/>
        <w:jc w:val="both"/>
        <w:rPr>
          <w:rFonts w:ascii="Arial" w:hAnsi="Arial" w:cs="Arial"/>
        </w:rPr>
      </w:pPr>
      <w:r w:rsidRPr="005A2865">
        <w:rPr>
          <w:rFonts w:ascii="Arial" w:hAnsi="Arial" w:cs="Arial"/>
          <w:b/>
        </w:rPr>
        <w:t>(c)</w:t>
      </w:r>
      <w:r>
        <w:rPr>
          <w:rFonts w:ascii="Arial" w:hAnsi="Arial" w:cs="Arial"/>
          <w:b/>
        </w:rPr>
        <w:tab/>
        <w:t>GRAPH TO COMPARE OVERALL PERFORMANCE PER DISTRICT</w:t>
      </w:r>
    </w:p>
    <w:p w:rsidR="005A2865" w:rsidRDefault="005A2865" w:rsidP="00645E80">
      <w:pPr>
        <w:spacing w:after="0"/>
        <w:jc w:val="both"/>
        <w:rPr>
          <w:rFonts w:ascii="Arial" w:hAnsi="Arial" w:cs="Arial"/>
        </w:rPr>
      </w:pPr>
      <w:r w:rsidRPr="005A2865">
        <w:rPr>
          <w:rFonts w:ascii="Arial" w:hAnsi="Arial" w:cs="Arial"/>
        </w:rPr>
        <w:tab/>
      </w:r>
    </w:p>
    <w:p w:rsidR="00A94269" w:rsidRDefault="007D0C68" w:rsidP="00645E80">
      <w:pPr>
        <w:spacing w:after="0"/>
        <w:jc w:val="both"/>
        <w:rPr>
          <w:rFonts w:ascii="Arial" w:hAnsi="Arial" w:cs="Arial"/>
        </w:rPr>
      </w:pPr>
      <w:r w:rsidRPr="007D0C68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073140" cy="2125980"/>
            <wp:effectExtent l="0" t="0" r="3810" b="762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7D07" w:rsidRDefault="000E7D07" w:rsidP="00645E80">
      <w:pPr>
        <w:spacing w:after="0"/>
        <w:jc w:val="both"/>
        <w:rPr>
          <w:rFonts w:ascii="Arial" w:hAnsi="Arial" w:cs="Arial"/>
        </w:rPr>
      </w:pPr>
    </w:p>
    <w:p w:rsidR="005A2865" w:rsidRPr="000E7D07" w:rsidRDefault="005A2865" w:rsidP="00645E80">
      <w:pPr>
        <w:spacing w:after="0"/>
        <w:jc w:val="both"/>
        <w:rPr>
          <w:rFonts w:ascii="Arial" w:hAnsi="Arial" w:cs="Arial"/>
          <w:b/>
        </w:rPr>
      </w:pPr>
      <w:r w:rsidRPr="000E7D07">
        <w:rPr>
          <w:rFonts w:ascii="Arial" w:hAnsi="Arial" w:cs="Arial"/>
          <w:b/>
        </w:rPr>
        <w:t>COMMEN</w:t>
      </w:r>
      <w:r w:rsidR="004B43CD">
        <w:rPr>
          <w:rFonts w:ascii="Arial" w:hAnsi="Arial" w:cs="Arial"/>
          <w:b/>
        </w:rPr>
        <w:t xml:space="preserve">TS ON PERFORMANCE OF DISTRICT </w:t>
      </w:r>
      <w:r w:rsidR="0094503C">
        <w:rPr>
          <w:rFonts w:ascii="Arial" w:hAnsi="Arial" w:cs="Arial"/>
          <w:b/>
        </w:rPr>
        <w:t>B</w:t>
      </w:r>
      <w:r w:rsidR="004B43CD">
        <w:rPr>
          <w:rFonts w:ascii="Arial" w:hAnsi="Arial" w:cs="Arial"/>
          <w:b/>
        </w:rPr>
        <w:t>A</w:t>
      </w:r>
      <w:r w:rsidR="0094503C">
        <w:rPr>
          <w:rFonts w:ascii="Arial" w:hAnsi="Arial" w:cs="Arial"/>
          <w:b/>
        </w:rPr>
        <w:t>SED ON SAMPLED SCRIPTS</w:t>
      </w:r>
      <w:r w:rsidR="004B43CD">
        <w:rPr>
          <w:rFonts w:ascii="Arial" w:hAnsi="Arial" w:cs="Arial"/>
          <w:b/>
        </w:rPr>
        <w:t>:</w:t>
      </w:r>
    </w:p>
    <w:p w:rsidR="000E7D07" w:rsidRPr="00835765" w:rsidRDefault="000E7D07" w:rsidP="00645E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70"/>
      </w:tblGrid>
      <w:tr w:rsidR="000E7D07" w:rsidTr="00645E80">
        <w:tc>
          <w:tcPr>
            <w:tcW w:w="2394" w:type="dxa"/>
          </w:tcPr>
          <w:p w:rsidR="000E7D07" w:rsidRPr="00835765" w:rsidRDefault="000E7D07" w:rsidP="00645E80">
            <w:pPr>
              <w:jc w:val="both"/>
              <w:rPr>
                <w:rFonts w:ascii="Arial" w:hAnsi="Arial" w:cs="Arial"/>
                <w:b/>
              </w:rPr>
            </w:pPr>
            <w:r w:rsidRPr="00835765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2394" w:type="dxa"/>
          </w:tcPr>
          <w:p w:rsidR="000E7D07" w:rsidRPr="00835765" w:rsidRDefault="000E7D07" w:rsidP="00645E80">
            <w:pPr>
              <w:jc w:val="both"/>
              <w:rPr>
                <w:rFonts w:ascii="Arial" w:hAnsi="Arial" w:cs="Arial"/>
                <w:b/>
              </w:rPr>
            </w:pPr>
            <w:r w:rsidRPr="00835765">
              <w:rPr>
                <w:rFonts w:ascii="Arial" w:hAnsi="Arial" w:cs="Arial"/>
                <w:b/>
              </w:rPr>
              <w:t>% IN THE PROVINCE</w:t>
            </w:r>
          </w:p>
        </w:tc>
        <w:tc>
          <w:tcPr>
            <w:tcW w:w="4770" w:type="dxa"/>
          </w:tcPr>
          <w:p w:rsidR="000E7D07" w:rsidRPr="00835765" w:rsidRDefault="000E7D07" w:rsidP="00645E80">
            <w:pPr>
              <w:jc w:val="both"/>
              <w:rPr>
                <w:rFonts w:ascii="Arial" w:hAnsi="Arial" w:cs="Arial"/>
                <w:b/>
              </w:rPr>
            </w:pPr>
            <w:r w:rsidRPr="00835765">
              <w:rPr>
                <w:rFonts w:ascii="Arial" w:hAnsi="Arial" w:cs="Arial"/>
                <w:b/>
              </w:rPr>
              <w:t>DISTRICT S PERFORMANCE</w:t>
            </w:r>
          </w:p>
          <w:p w:rsidR="000E7D07" w:rsidRPr="00835765" w:rsidRDefault="000E7D07" w:rsidP="00645E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2394" w:type="dxa"/>
          </w:tcPr>
          <w:p w:rsidR="000E7D07" w:rsidRDefault="00B517C3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</w:t>
            </w:r>
          </w:p>
        </w:tc>
        <w:tc>
          <w:tcPr>
            <w:tcW w:w="4770" w:type="dxa"/>
          </w:tcPr>
          <w:p w:rsidR="000E7D07" w:rsidRDefault="0094503C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 performed 2,9%</w:t>
            </w:r>
            <w:r w:rsidR="000E7D07">
              <w:rPr>
                <w:rFonts w:ascii="Arial" w:hAnsi="Arial" w:cs="Arial"/>
              </w:rPr>
              <w:t xml:space="preserve">  better than the Provincial average</w:t>
            </w: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2394" w:type="dxa"/>
          </w:tcPr>
          <w:p w:rsidR="000E7D07" w:rsidRDefault="00B517C3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  <w:tc>
          <w:tcPr>
            <w:tcW w:w="4770" w:type="dxa"/>
          </w:tcPr>
          <w:p w:rsidR="000E7D07" w:rsidRDefault="0094503C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  performed  2,8%</w:t>
            </w:r>
            <w:r w:rsidR="000E7D07">
              <w:rPr>
                <w:rFonts w:ascii="Arial" w:hAnsi="Arial" w:cs="Arial"/>
              </w:rPr>
              <w:t xml:space="preserve">  better than the Provincial average</w:t>
            </w: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2394" w:type="dxa"/>
          </w:tcPr>
          <w:p w:rsidR="000E7D07" w:rsidRDefault="00B517C3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4770" w:type="dxa"/>
          </w:tcPr>
          <w:p w:rsidR="000E7D07" w:rsidRDefault="0094503C" w:rsidP="00645E8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KK  performed  3,8% better than the Provincial average</w:t>
            </w: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2394" w:type="dxa"/>
          </w:tcPr>
          <w:p w:rsidR="000E7D07" w:rsidRDefault="00B517C3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  <w:tc>
          <w:tcPr>
            <w:tcW w:w="4770" w:type="dxa"/>
          </w:tcPr>
          <w:p w:rsidR="000E7D07" w:rsidRDefault="0094503C" w:rsidP="00645E8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KK  performed  3,7% better than the Provincial average</w:t>
            </w: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</w:t>
            </w:r>
          </w:p>
        </w:tc>
        <w:tc>
          <w:tcPr>
            <w:tcW w:w="2394" w:type="dxa"/>
          </w:tcPr>
          <w:p w:rsidR="000E7D07" w:rsidRDefault="00B517C3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4770" w:type="dxa"/>
          </w:tcPr>
          <w:p w:rsidR="000E7D07" w:rsidRDefault="004B43CD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NMM and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KK performed better than the Provincial average</w:t>
            </w: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</w:t>
            </w:r>
          </w:p>
        </w:tc>
        <w:tc>
          <w:tcPr>
            <w:tcW w:w="2394" w:type="dxa"/>
          </w:tcPr>
          <w:p w:rsidR="000E7D07" w:rsidRDefault="0094503C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770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NMM and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KK performed better than the Provincial average</w:t>
            </w:r>
          </w:p>
        </w:tc>
      </w:tr>
      <w:tr w:rsidR="000E7D07" w:rsidTr="00645E80">
        <w:tc>
          <w:tcPr>
            <w:tcW w:w="2394" w:type="dxa"/>
          </w:tcPr>
          <w:p w:rsidR="000E7D07" w:rsidRDefault="000E7D07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394" w:type="dxa"/>
          </w:tcPr>
          <w:p w:rsidR="000E7D07" w:rsidRDefault="0094503C" w:rsidP="0064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</w:t>
            </w:r>
          </w:p>
        </w:tc>
        <w:tc>
          <w:tcPr>
            <w:tcW w:w="4770" w:type="dxa"/>
          </w:tcPr>
          <w:p w:rsidR="000E7D07" w:rsidRDefault="004B43CD" w:rsidP="00645E8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KK  performed 2,8</w:t>
            </w:r>
            <w:r w:rsidR="000E7D07">
              <w:rPr>
                <w:rFonts w:ascii="Arial" w:hAnsi="Arial" w:cs="Arial"/>
              </w:rPr>
              <w:t xml:space="preserve">  better than the Provincial average</w:t>
            </w:r>
          </w:p>
        </w:tc>
      </w:tr>
    </w:tbl>
    <w:p w:rsidR="00A94269" w:rsidRDefault="00A94269" w:rsidP="00645E80">
      <w:pPr>
        <w:spacing w:after="0"/>
        <w:jc w:val="both"/>
        <w:rPr>
          <w:rFonts w:ascii="Arial" w:hAnsi="Arial" w:cs="Arial"/>
        </w:rPr>
      </w:pPr>
    </w:p>
    <w:p w:rsidR="00A94269" w:rsidRPr="005A2865" w:rsidRDefault="00A94269" w:rsidP="00645E80">
      <w:pPr>
        <w:spacing w:after="0"/>
        <w:jc w:val="both"/>
        <w:rPr>
          <w:rFonts w:ascii="Arial" w:hAnsi="Arial" w:cs="Arial"/>
        </w:rPr>
      </w:pPr>
    </w:p>
    <w:p w:rsidR="00F77E1E" w:rsidRDefault="00F77E1E" w:rsidP="00645E8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A286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DISTRIBUTION OF QUESTIONS IN TERMS OF COGNITIVE LEVELS</w:t>
      </w:r>
      <w:r w:rsidR="00761513">
        <w:rPr>
          <w:rFonts w:ascii="Arial" w:hAnsi="Arial" w:cs="Arial"/>
          <w:b/>
        </w:rPr>
        <w:t xml:space="preserve">, LEARNING    </w:t>
      </w:r>
      <w:r w:rsidR="00761513">
        <w:rPr>
          <w:rFonts w:ascii="Arial" w:hAnsi="Arial" w:cs="Arial"/>
          <w:b/>
        </w:rPr>
        <w:br/>
        <w:t xml:space="preserve">            OUTCOMES AND ASSESSMENT STANDARDS </w:t>
      </w:r>
    </w:p>
    <w:p w:rsidR="00742AAD" w:rsidRDefault="00742AAD" w:rsidP="00645E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810"/>
        <w:gridCol w:w="810"/>
        <w:gridCol w:w="810"/>
        <w:gridCol w:w="810"/>
        <w:gridCol w:w="900"/>
        <w:gridCol w:w="1080"/>
        <w:gridCol w:w="2790"/>
      </w:tblGrid>
      <w:tr w:rsidR="003F6D3C" w:rsidTr="00E0770F">
        <w:tc>
          <w:tcPr>
            <w:tcW w:w="10530" w:type="dxa"/>
            <w:gridSpan w:val="9"/>
            <w:shd w:val="clear" w:color="auto" w:fill="D9D9D9" w:themeFill="background1" w:themeFillShade="D9"/>
          </w:tcPr>
          <w:p w:rsidR="003F6D3C" w:rsidRPr="00EF2A0D" w:rsidRDefault="003F6D3C" w:rsidP="00EF2A0D">
            <w:pPr>
              <w:jc w:val="center"/>
              <w:rPr>
                <w:rFonts w:ascii="Arial" w:hAnsi="Arial" w:cs="Arial"/>
                <w:b/>
              </w:rPr>
            </w:pPr>
            <w:r w:rsidRPr="00EF2A0D">
              <w:rPr>
                <w:rFonts w:ascii="Arial" w:hAnsi="Arial" w:cs="Arial"/>
                <w:b/>
              </w:rPr>
              <w:t>QUESTION 1 ( 33)  Marks</w:t>
            </w:r>
          </w:p>
        </w:tc>
      </w:tr>
      <w:tr w:rsidR="003F6D3C" w:rsidTr="00E0770F">
        <w:tc>
          <w:tcPr>
            <w:tcW w:w="153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1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L01</w:t>
            </w:r>
          </w:p>
        </w:tc>
        <w:tc>
          <w:tcPr>
            <w:tcW w:w="81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LO2</w:t>
            </w:r>
          </w:p>
        </w:tc>
        <w:tc>
          <w:tcPr>
            <w:tcW w:w="81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LO3</w:t>
            </w:r>
          </w:p>
        </w:tc>
        <w:tc>
          <w:tcPr>
            <w:tcW w:w="81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LO4</w:t>
            </w:r>
          </w:p>
        </w:tc>
        <w:tc>
          <w:tcPr>
            <w:tcW w:w="90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TL1</w:t>
            </w:r>
          </w:p>
        </w:tc>
        <w:tc>
          <w:tcPr>
            <w:tcW w:w="108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TL2</w:t>
            </w:r>
          </w:p>
        </w:tc>
        <w:tc>
          <w:tcPr>
            <w:tcW w:w="2790" w:type="dxa"/>
          </w:tcPr>
          <w:p w:rsidR="003F605D" w:rsidRPr="00D375B7" w:rsidRDefault="003F605D" w:rsidP="00EF2A0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TOPIC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Subtraction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1.1.5(a)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1.1.5(b)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rate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1.1.6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12.4.5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1.1.7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CDs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days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discount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Exclusive</w:t>
            </w:r>
          </w:p>
        </w:tc>
      </w:tr>
      <w:tr w:rsidR="003F6D3C" w:rsidTr="00E0770F">
        <w:tc>
          <w:tcPr>
            <w:tcW w:w="153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99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3F6D3C" w:rsidRDefault="003F6D3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6D3C" w:rsidRDefault="003F6D3C" w:rsidP="0075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F6D3C" w:rsidRDefault="003F6D3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F6D3C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</w:p>
        </w:tc>
      </w:tr>
      <w:tr w:rsidR="003F6D3C" w:rsidTr="00E0770F">
        <w:tc>
          <w:tcPr>
            <w:tcW w:w="10530" w:type="dxa"/>
            <w:gridSpan w:val="9"/>
            <w:shd w:val="clear" w:color="auto" w:fill="BFBFBF" w:themeFill="background1" w:themeFillShade="BF"/>
          </w:tcPr>
          <w:p w:rsidR="003F6D3C" w:rsidRPr="00D375B7" w:rsidRDefault="00D375B7" w:rsidP="00D375B7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 2 (31) Marks</w:t>
            </w:r>
          </w:p>
        </w:tc>
      </w:tr>
      <w:tr w:rsidR="00D375B7" w:rsidTr="00E0770F">
        <w:tc>
          <w:tcPr>
            <w:tcW w:w="153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1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L01</w:t>
            </w:r>
          </w:p>
        </w:tc>
        <w:tc>
          <w:tcPr>
            <w:tcW w:w="81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LO2</w:t>
            </w:r>
          </w:p>
        </w:tc>
        <w:tc>
          <w:tcPr>
            <w:tcW w:w="81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LO3</w:t>
            </w:r>
          </w:p>
        </w:tc>
        <w:tc>
          <w:tcPr>
            <w:tcW w:w="81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LO4</w:t>
            </w:r>
          </w:p>
        </w:tc>
        <w:tc>
          <w:tcPr>
            <w:tcW w:w="90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TL1</w:t>
            </w:r>
          </w:p>
        </w:tc>
        <w:tc>
          <w:tcPr>
            <w:tcW w:w="108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TL2</w:t>
            </w:r>
          </w:p>
        </w:tc>
        <w:tc>
          <w:tcPr>
            <w:tcW w:w="2790" w:type="dxa"/>
          </w:tcPr>
          <w:p w:rsidR="00D375B7" w:rsidRPr="00D375B7" w:rsidRDefault="00D375B7" w:rsidP="00754D04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TOPIC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length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plants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Ascending order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Modus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 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Ages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Depreciation value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Proportions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Petrol cost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C9698E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people</w:t>
            </w:r>
          </w:p>
        </w:tc>
      </w:tr>
      <w:tr w:rsidR="00A57CAD" w:rsidTr="00E0770F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A57CAD" w:rsidRDefault="003340DC" w:rsidP="00C9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</w:t>
            </w:r>
          </w:p>
        </w:tc>
      </w:tr>
      <w:tr w:rsidR="00A57CAD" w:rsidTr="00E0770F">
        <w:tc>
          <w:tcPr>
            <w:tcW w:w="10530" w:type="dxa"/>
            <w:gridSpan w:val="9"/>
            <w:shd w:val="clear" w:color="auto" w:fill="BFBFBF" w:themeFill="background1" w:themeFillShade="BF"/>
          </w:tcPr>
          <w:p w:rsidR="00A57CAD" w:rsidRPr="00A57CAD" w:rsidRDefault="00A57CAD" w:rsidP="00EF2A0D">
            <w:pPr>
              <w:jc w:val="center"/>
              <w:rPr>
                <w:rFonts w:ascii="Arial" w:hAnsi="Arial" w:cs="Arial"/>
                <w:b/>
              </w:rPr>
            </w:pPr>
            <w:r w:rsidRPr="00A57CAD">
              <w:rPr>
                <w:rFonts w:ascii="Arial" w:hAnsi="Arial" w:cs="Arial"/>
                <w:b/>
              </w:rPr>
              <w:t>QUESTION 3 (22) Marks</w:t>
            </w:r>
          </w:p>
        </w:tc>
      </w:tr>
      <w:tr w:rsidR="009F2121" w:rsidTr="003340DC">
        <w:tc>
          <w:tcPr>
            <w:tcW w:w="153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1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L01</w:t>
            </w:r>
          </w:p>
        </w:tc>
        <w:tc>
          <w:tcPr>
            <w:tcW w:w="81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LO2</w:t>
            </w:r>
          </w:p>
        </w:tc>
        <w:tc>
          <w:tcPr>
            <w:tcW w:w="81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LO3</w:t>
            </w:r>
          </w:p>
        </w:tc>
        <w:tc>
          <w:tcPr>
            <w:tcW w:w="81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LO4</w:t>
            </w:r>
          </w:p>
        </w:tc>
        <w:tc>
          <w:tcPr>
            <w:tcW w:w="90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TL1</w:t>
            </w:r>
          </w:p>
        </w:tc>
        <w:tc>
          <w:tcPr>
            <w:tcW w:w="108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TL2</w:t>
            </w:r>
          </w:p>
        </w:tc>
        <w:tc>
          <w:tcPr>
            <w:tcW w:w="2790" w:type="dxa"/>
          </w:tcPr>
          <w:p w:rsidR="009F2121" w:rsidRPr="00D375B7" w:rsidRDefault="009F2121" w:rsidP="003C575D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TOPIC</w:t>
            </w:r>
          </w:p>
        </w:tc>
      </w:tr>
      <w:tr w:rsidR="00A57CAD" w:rsidTr="003340DC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</w:tr>
      <w:tr w:rsidR="00A57CAD" w:rsidTr="003340DC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</w:t>
            </w:r>
          </w:p>
        </w:tc>
      </w:tr>
      <w:tr w:rsidR="00A57CAD" w:rsidTr="003340DC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</w:t>
            </w:r>
          </w:p>
        </w:tc>
      </w:tr>
      <w:tr w:rsidR="00A57CAD" w:rsidTr="003340DC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children</w:t>
            </w:r>
          </w:p>
        </w:tc>
      </w:tr>
      <w:tr w:rsidR="003340DC" w:rsidTr="003340DC">
        <w:tc>
          <w:tcPr>
            <w:tcW w:w="1530" w:type="dxa"/>
          </w:tcPr>
          <w:p w:rsidR="003340DC" w:rsidRDefault="003340DC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990" w:type="dxa"/>
          </w:tcPr>
          <w:p w:rsidR="003340DC" w:rsidRDefault="003340D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3340DC" w:rsidRDefault="003340DC" w:rsidP="00754D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340DC" w:rsidRDefault="003340DC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</w:t>
            </w:r>
          </w:p>
        </w:tc>
      </w:tr>
      <w:tr w:rsidR="003340DC" w:rsidTr="003340DC">
        <w:tc>
          <w:tcPr>
            <w:tcW w:w="1530" w:type="dxa"/>
          </w:tcPr>
          <w:p w:rsidR="003340DC" w:rsidRDefault="003340DC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90" w:type="dxa"/>
          </w:tcPr>
          <w:p w:rsidR="003340DC" w:rsidRDefault="003340D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340DC" w:rsidRDefault="003340D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340DC" w:rsidRDefault="003340DC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bags</w:t>
            </w:r>
          </w:p>
        </w:tc>
      </w:tr>
      <w:tr w:rsidR="003340DC" w:rsidTr="003340DC">
        <w:tc>
          <w:tcPr>
            <w:tcW w:w="1530" w:type="dxa"/>
          </w:tcPr>
          <w:p w:rsidR="003340DC" w:rsidRDefault="003340DC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90" w:type="dxa"/>
          </w:tcPr>
          <w:p w:rsidR="003340DC" w:rsidRDefault="003340D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340DC" w:rsidRDefault="003340DC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40DC" w:rsidRDefault="003340DC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340DC" w:rsidRDefault="003340DC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Discounted price</w:t>
            </w:r>
          </w:p>
        </w:tc>
      </w:tr>
      <w:tr w:rsidR="00A57CAD" w:rsidTr="003340DC">
        <w:tc>
          <w:tcPr>
            <w:tcW w:w="1530" w:type="dxa"/>
          </w:tcPr>
          <w:p w:rsidR="00A57CAD" w:rsidRDefault="00A57CA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9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A57CAD" w:rsidRDefault="00A57CA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7CAD" w:rsidRDefault="00A57CA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57CA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 rate</w:t>
            </w:r>
          </w:p>
        </w:tc>
      </w:tr>
      <w:tr w:rsidR="00A57CAD" w:rsidTr="00E0770F">
        <w:tc>
          <w:tcPr>
            <w:tcW w:w="10530" w:type="dxa"/>
            <w:gridSpan w:val="9"/>
            <w:shd w:val="clear" w:color="auto" w:fill="BFBFBF" w:themeFill="background1" w:themeFillShade="BF"/>
          </w:tcPr>
          <w:p w:rsidR="00A57CAD" w:rsidRPr="00A57CAD" w:rsidRDefault="00A57CAD" w:rsidP="00EF2A0D">
            <w:pPr>
              <w:jc w:val="center"/>
              <w:rPr>
                <w:rFonts w:ascii="Arial" w:hAnsi="Arial" w:cs="Arial"/>
                <w:b/>
              </w:rPr>
            </w:pPr>
            <w:r w:rsidRPr="00A57CAD">
              <w:rPr>
                <w:rFonts w:ascii="Arial" w:hAnsi="Arial" w:cs="Arial"/>
                <w:b/>
              </w:rPr>
              <w:t>QUESTION 4 (23) Marks</w:t>
            </w:r>
          </w:p>
        </w:tc>
      </w:tr>
      <w:tr w:rsidR="00D80296" w:rsidTr="003340DC">
        <w:tc>
          <w:tcPr>
            <w:tcW w:w="153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L01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LO2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LO3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LO4</w:t>
            </w:r>
          </w:p>
        </w:tc>
        <w:tc>
          <w:tcPr>
            <w:tcW w:w="90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TL1</w:t>
            </w:r>
          </w:p>
        </w:tc>
        <w:tc>
          <w:tcPr>
            <w:tcW w:w="108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TL2</w:t>
            </w:r>
          </w:p>
        </w:tc>
        <w:tc>
          <w:tcPr>
            <w:tcW w:w="279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TOPIC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A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respondents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Difference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Ratio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Category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12.4.1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</w:tr>
      <w:tr w:rsidR="003C575D" w:rsidTr="003340DC">
        <w:tc>
          <w:tcPr>
            <w:tcW w:w="1530" w:type="dxa"/>
          </w:tcPr>
          <w:p w:rsidR="003C575D" w:rsidRDefault="003C575D" w:rsidP="00754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90" w:type="dxa"/>
          </w:tcPr>
          <w:p w:rsidR="003C575D" w:rsidRDefault="003C575D" w:rsidP="0075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3C575D" w:rsidRDefault="003C575D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C575D" w:rsidRDefault="003C575D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575D" w:rsidRDefault="003C575D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C575D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</w:t>
            </w:r>
          </w:p>
        </w:tc>
      </w:tr>
      <w:tr w:rsidR="003C575D" w:rsidTr="00E0770F">
        <w:tc>
          <w:tcPr>
            <w:tcW w:w="10530" w:type="dxa"/>
            <w:gridSpan w:val="9"/>
            <w:shd w:val="clear" w:color="auto" w:fill="BFBFBF" w:themeFill="background1" w:themeFillShade="BF"/>
          </w:tcPr>
          <w:p w:rsidR="003C575D" w:rsidRPr="00D80296" w:rsidRDefault="00D80296" w:rsidP="00EF2A0D">
            <w:pPr>
              <w:jc w:val="center"/>
              <w:rPr>
                <w:rFonts w:ascii="Arial" w:hAnsi="Arial" w:cs="Arial"/>
                <w:b/>
              </w:rPr>
            </w:pPr>
            <w:r w:rsidRPr="00D80296">
              <w:rPr>
                <w:rFonts w:ascii="Arial" w:hAnsi="Arial" w:cs="Arial"/>
                <w:b/>
              </w:rPr>
              <w:t>QUESTION 5 (21) Marks</w:t>
            </w:r>
          </w:p>
        </w:tc>
      </w:tr>
      <w:tr w:rsidR="00D80296" w:rsidTr="003340DC">
        <w:tc>
          <w:tcPr>
            <w:tcW w:w="153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L01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LO2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LO3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LO4</w:t>
            </w:r>
          </w:p>
        </w:tc>
        <w:tc>
          <w:tcPr>
            <w:tcW w:w="90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TL1</w:t>
            </w:r>
          </w:p>
        </w:tc>
        <w:tc>
          <w:tcPr>
            <w:tcW w:w="108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TL2</w:t>
            </w:r>
          </w:p>
        </w:tc>
        <w:tc>
          <w:tcPr>
            <w:tcW w:w="279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TOPIC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D80296" w:rsidRDefault="00D80296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Value 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12.2.3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D80296" w:rsidRDefault="00D80296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D80296" w:rsidRDefault="00D80296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D80296" w:rsidRDefault="00D80296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growth rate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Width</w:t>
            </w:r>
          </w:p>
        </w:tc>
      </w:tr>
      <w:tr w:rsidR="00D80296" w:rsidTr="003340DC">
        <w:tc>
          <w:tcPr>
            <w:tcW w:w="153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99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</w:tc>
        <w:tc>
          <w:tcPr>
            <w:tcW w:w="81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D80296" w:rsidRDefault="00D80296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0296" w:rsidRDefault="00D80296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D80296" w:rsidRDefault="00D80296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0296" w:rsidRDefault="003340D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</w:tr>
      <w:tr w:rsidR="00D80296" w:rsidTr="00E0770F">
        <w:tc>
          <w:tcPr>
            <w:tcW w:w="10530" w:type="dxa"/>
            <w:gridSpan w:val="9"/>
            <w:shd w:val="clear" w:color="auto" w:fill="BFBFBF" w:themeFill="background1" w:themeFillShade="BF"/>
          </w:tcPr>
          <w:p w:rsidR="00D80296" w:rsidRPr="00D80296" w:rsidRDefault="00D80296" w:rsidP="00EF2A0D">
            <w:pPr>
              <w:jc w:val="center"/>
              <w:rPr>
                <w:rFonts w:ascii="Arial" w:hAnsi="Arial" w:cs="Arial"/>
                <w:b/>
              </w:rPr>
            </w:pPr>
            <w:r w:rsidRPr="00D80296">
              <w:rPr>
                <w:rFonts w:ascii="Arial" w:hAnsi="Arial" w:cs="Arial"/>
                <w:b/>
              </w:rPr>
              <w:t>QUESTION 6 (20) Marks</w:t>
            </w:r>
          </w:p>
        </w:tc>
      </w:tr>
      <w:tr w:rsidR="00D80296" w:rsidTr="003340DC">
        <w:tc>
          <w:tcPr>
            <w:tcW w:w="153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L01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LO2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LO3</w:t>
            </w:r>
          </w:p>
        </w:tc>
        <w:tc>
          <w:tcPr>
            <w:tcW w:w="81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LO4</w:t>
            </w:r>
          </w:p>
        </w:tc>
        <w:tc>
          <w:tcPr>
            <w:tcW w:w="90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TL1</w:t>
            </w:r>
          </w:p>
        </w:tc>
        <w:tc>
          <w:tcPr>
            <w:tcW w:w="108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TL2</w:t>
            </w:r>
          </w:p>
        </w:tc>
        <w:tc>
          <w:tcPr>
            <w:tcW w:w="2790" w:type="dxa"/>
          </w:tcPr>
          <w:p w:rsidR="00D80296" w:rsidRPr="00D375B7" w:rsidRDefault="00D80296" w:rsidP="008C1E06">
            <w:pPr>
              <w:jc w:val="center"/>
              <w:rPr>
                <w:rFonts w:ascii="Arial" w:hAnsi="Arial" w:cs="Arial"/>
                <w:b/>
              </w:rPr>
            </w:pPr>
            <w:r w:rsidRPr="00D375B7">
              <w:rPr>
                <w:rFonts w:ascii="Arial" w:hAnsi="Arial" w:cs="Arial"/>
                <w:b/>
              </w:rPr>
              <w:t>TOPIC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days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learners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learners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6.2.3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Jersey size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6.3.1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of A and B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6.3.2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 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6.3.3</w:t>
            </w: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12.4.4</w:t>
            </w: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E0770F" w:rsidRDefault="000B6B54" w:rsidP="000B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Jerseys</w:t>
            </w: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0770F" w:rsidRDefault="00E0770F" w:rsidP="008C1E0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</w:tr>
      <w:tr w:rsidR="00E0770F" w:rsidTr="003340DC">
        <w:tc>
          <w:tcPr>
            <w:tcW w:w="1530" w:type="dxa"/>
          </w:tcPr>
          <w:p w:rsidR="00E0770F" w:rsidRPr="00E0770F" w:rsidRDefault="00E0770F" w:rsidP="008C1E06">
            <w:pPr>
              <w:jc w:val="both"/>
              <w:rPr>
                <w:rFonts w:ascii="Arial" w:hAnsi="Arial" w:cs="Arial"/>
                <w:b/>
              </w:rPr>
            </w:pPr>
            <w:r w:rsidRPr="00E0770F">
              <w:rPr>
                <w:rFonts w:ascii="Arial" w:hAnsi="Arial" w:cs="Arial"/>
                <w:b/>
              </w:rPr>
              <w:t>Cognitive level</w:t>
            </w:r>
          </w:p>
        </w:tc>
        <w:tc>
          <w:tcPr>
            <w:tcW w:w="990" w:type="dxa"/>
          </w:tcPr>
          <w:p w:rsidR="00E0770F" w:rsidRPr="00E0770F" w:rsidRDefault="00E0770F" w:rsidP="008C1E06">
            <w:pPr>
              <w:jc w:val="both"/>
              <w:rPr>
                <w:rFonts w:ascii="Arial" w:hAnsi="Arial" w:cs="Arial"/>
                <w:b/>
              </w:rPr>
            </w:pPr>
            <w:r w:rsidRPr="00E0770F">
              <w:rPr>
                <w:rFonts w:ascii="Arial" w:hAnsi="Arial" w:cs="Arial"/>
                <w:b/>
              </w:rPr>
              <w:t>Dec 2013</w:t>
            </w:r>
          </w:p>
        </w:tc>
        <w:tc>
          <w:tcPr>
            <w:tcW w:w="810" w:type="dxa"/>
          </w:tcPr>
          <w:p w:rsidR="00E0770F" w:rsidRPr="00E0770F" w:rsidRDefault="00E0770F" w:rsidP="008C1E06">
            <w:pPr>
              <w:jc w:val="both"/>
              <w:rPr>
                <w:rFonts w:ascii="Arial" w:hAnsi="Arial" w:cs="Arial"/>
                <w:b/>
              </w:rPr>
            </w:pPr>
            <w:r w:rsidRPr="00E0770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</w:tcPr>
          <w:p w:rsidR="00E0770F" w:rsidRPr="00E0770F" w:rsidRDefault="00E0770F" w:rsidP="008C1E06">
            <w:pPr>
              <w:jc w:val="both"/>
              <w:rPr>
                <w:rFonts w:ascii="Arial" w:hAnsi="Arial" w:cs="Arial"/>
                <w:b/>
              </w:rPr>
            </w:pPr>
            <w:r w:rsidRPr="00E0770F">
              <w:rPr>
                <w:rFonts w:ascii="Arial" w:hAnsi="Arial" w:cs="Arial"/>
                <w:b/>
              </w:rPr>
              <w:t>SAG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</w:p>
        </w:tc>
        <w:tc>
          <w:tcPr>
            <w:tcW w:w="99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 procedure</w:t>
            </w:r>
          </w:p>
        </w:tc>
        <w:tc>
          <w:tcPr>
            <w:tcW w:w="99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</w:tr>
      <w:tr w:rsidR="00E0770F" w:rsidTr="003340DC">
        <w:tc>
          <w:tcPr>
            <w:tcW w:w="153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99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</w:tcPr>
          <w:p w:rsidR="00E0770F" w:rsidRDefault="00E0770F" w:rsidP="008C1E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0770F" w:rsidRDefault="00E0770F" w:rsidP="003C575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0770F" w:rsidRDefault="00E0770F" w:rsidP="003C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0770F" w:rsidRDefault="00E0770F" w:rsidP="00EF2A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CAD" w:rsidRDefault="00A57CAD" w:rsidP="00645E80">
      <w:pPr>
        <w:pStyle w:val="ListParagraph"/>
        <w:spacing w:after="0"/>
        <w:jc w:val="both"/>
        <w:rPr>
          <w:rFonts w:ascii="Arial" w:hAnsi="Arial" w:cs="Arial"/>
        </w:rPr>
      </w:pPr>
    </w:p>
    <w:p w:rsidR="00A57CAD" w:rsidRDefault="00A57CAD" w:rsidP="00645E80">
      <w:pPr>
        <w:pStyle w:val="ListParagraph"/>
        <w:spacing w:after="0"/>
        <w:jc w:val="both"/>
        <w:rPr>
          <w:rFonts w:ascii="Arial" w:hAnsi="Arial" w:cs="Arial"/>
        </w:rPr>
      </w:pPr>
    </w:p>
    <w:p w:rsidR="00F77E1E" w:rsidRDefault="00F77E1E" w:rsidP="00645E80">
      <w:pPr>
        <w:spacing w:after="0"/>
        <w:jc w:val="both"/>
        <w:rPr>
          <w:rFonts w:ascii="Arial" w:hAnsi="Arial" w:cs="Arial"/>
        </w:rPr>
      </w:pPr>
    </w:p>
    <w:p w:rsidR="006D4128" w:rsidRPr="009A3069" w:rsidRDefault="006D4128" w:rsidP="00645E8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9A3069">
        <w:rPr>
          <w:rFonts w:ascii="Arial" w:hAnsi="Arial" w:cs="Arial"/>
        </w:rPr>
        <w:t>________________________________</w:t>
      </w:r>
      <w:r w:rsidR="008E72D1">
        <w:rPr>
          <w:rFonts w:ascii="Arial" w:hAnsi="Arial" w:cs="Arial"/>
        </w:rPr>
        <w:t>____</w:t>
      </w:r>
      <w:r w:rsidR="005C1AC7">
        <w:rPr>
          <w:rFonts w:ascii="Arial" w:hAnsi="Arial" w:cs="Arial"/>
        </w:rPr>
        <w:t xml:space="preserve">   </w:t>
      </w:r>
      <w:r w:rsidRPr="009A3069">
        <w:rPr>
          <w:rFonts w:ascii="Arial" w:hAnsi="Arial" w:cs="Arial"/>
        </w:rPr>
        <w:t>_________________________________</w:t>
      </w:r>
      <w:r w:rsidR="005C1AC7">
        <w:rPr>
          <w:rFonts w:ascii="Arial" w:hAnsi="Arial" w:cs="Arial"/>
        </w:rPr>
        <w:t>__</w:t>
      </w:r>
      <w:r w:rsidR="004575A6">
        <w:rPr>
          <w:rFonts w:ascii="Arial" w:hAnsi="Arial" w:cs="Arial"/>
        </w:rPr>
        <w:t>____</w:t>
      </w:r>
    </w:p>
    <w:p w:rsidR="006D4128" w:rsidRPr="009A3069" w:rsidRDefault="005C1AC7" w:rsidP="00645E8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6D4128" w:rsidRPr="009A3069">
        <w:rPr>
          <w:rFonts w:ascii="Arial" w:hAnsi="Arial" w:cs="Arial"/>
        </w:rPr>
        <w:t xml:space="preserve">DESIGNATION </w:t>
      </w:r>
      <w:r w:rsidR="006D4128" w:rsidRPr="009A3069">
        <w:rPr>
          <w:rFonts w:ascii="Arial" w:hAnsi="Arial" w:cs="Arial"/>
          <w:sz w:val="16"/>
          <w:szCs w:val="16"/>
        </w:rPr>
        <w:t>(Subject Analyst /</w:t>
      </w:r>
      <w:r w:rsidR="006D4128" w:rsidRPr="009A3069">
        <w:rPr>
          <w:rFonts w:ascii="Arial" w:hAnsi="Arial" w:cs="Arial"/>
          <w:sz w:val="16"/>
        </w:rPr>
        <w:t>Moderator or Chief Marker)</w:t>
      </w:r>
    </w:p>
    <w:p w:rsidR="006D4128" w:rsidRPr="009A3069" w:rsidRDefault="006D4128" w:rsidP="00645E80">
      <w:pPr>
        <w:jc w:val="both"/>
        <w:rPr>
          <w:rFonts w:ascii="Arial" w:hAnsi="Arial" w:cs="Arial"/>
          <w:sz w:val="16"/>
        </w:rPr>
      </w:pPr>
    </w:p>
    <w:p w:rsidR="006D4128" w:rsidRPr="009A3069" w:rsidRDefault="006D4128" w:rsidP="00645E80">
      <w:pPr>
        <w:jc w:val="both"/>
        <w:rPr>
          <w:rFonts w:ascii="Arial" w:hAnsi="Arial" w:cs="Arial"/>
        </w:rPr>
      </w:pPr>
    </w:p>
    <w:p w:rsidR="006D4128" w:rsidRPr="009A3069" w:rsidRDefault="006D4128" w:rsidP="00645E80">
      <w:pPr>
        <w:spacing w:after="0" w:line="240" w:lineRule="auto"/>
        <w:jc w:val="both"/>
        <w:rPr>
          <w:rFonts w:ascii="Arial" w:hAnsi="Arial" w:cs="Arial"/>
        </w:rPr>
      </w:pPr>
      <w:r w:rsidRPr="009A3069">
        <w:rPr>
          <w:rFonts w:ascii="Arial" w:hAnsi="Arial" w:cs="Arial"/>
        </w:rPr>
        <w:t>__________</w:t>
      </w:r>
      <w:r w:rsidR="005C1AC7">
        <w:rPr>
          <w:rFonts w:ascii="Arial" w:hAnsi="Arial" w:cs="Arial"/>
        </w:rPr>
        <w:t xml:space="preserve">_______________________________                </w:t>
      </w:r>
      <w:r w:rsidRPr="009A3069">
        <w:rPr>
          <w:rFonts w:ascii="Arial" w:hAnsi="Arial" w:cs="Arial"/>
        </w:rPr>
        <w:t>__________________________</w:t>
      </w:r>
    </w:p>
    <w:p w:rsidR="006D4128" w:rsidRPr="009A3069" w:rsidRDefault="005C1AC7" w:rsidP="00645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6D4128" w:rsidRPr="009A3069">
        <w:rPr>
          <w:rFonts w:ascii="Arial" w:hAnsi="Arial" w:cs="Arial"/>
        </w:rPr>
        <w:t>SIGNATURE</w:t>
      </w:r>
      <w:r w:rsidR="006D4128" w:rsidRPr="009A3069">
        <w:rPr>
          <w:rFonts w:ascii="Arial" w:hAnsi="Arial" w:cs="Arial"/>
        </w:rPr>
        <w:tab/>
      </w:r>
      <w:r w:rsidR="006D4128" w:rsidRPr="009A306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 w:rsidR="006D4128" w:rsidRPr="009A3069">
        <w:rPr>
          <w:rFonts w:ascii="Arial" w:hAnsi="Arial" w:cs="Arial"/>
        </w:rPr>
        <w:t>DATE</w:t>
      </w:r>
    </w:p>
    <w:p w:rsidR="0073633C" w:rsidRDefault="0073633C" w:rsidP="00645E80">
      <w:pPr>
        <w:jc w:val="both"/>
      </w:pPr>
    </w:p>
    <w:sectPr w:rsidR="0073633C" w:rsidSect="00647AAC">
      <w:footerReference w:type="default" r:id="rId2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27" w:rsidRPr="008E72D1" w:rsidRDefault="00F51A27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51A27" w:rsidRPr="008E72D1" w:rsidRDefault="00F51A27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01"/>
      <w:docPartObj>
        <w:docPartGallery w:val="Page Numbers (Bottom of Page)"/>
        <w:docPartUnique/>
      </w:docPartObj>
    </w:sdtPr>
    <w:sdtEndPr/>
    <w:sdtContent>
      <w:p w:rsidR="00A071F2" w:rsidRDefault="00F51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1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071F2" w:rsidRDefault="00A07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27" w:rsidRPr="008E72D1" w:rsidRDefault="00F51A27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51A27" w:rsidRPr="008E72D1" w:rsidRDefault="00F51A27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8A"/>
    <w:multiLevelType w:val="hybridMultilevel"/>
    <w:tmpl w:val="B192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C84"/>
    <w:multiLevelType w:val="hybridMultilevel"/>
    <w:tmpl w:val="BDC6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2E0"/>
    <w:multiLevelType w:val="hybridMultilevel"/>
    <w:tmpl w:val="9EAE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18E"/>
    <w:multiLevelType w:val="hybridMultilevel"/>
    <w:tmpl w:val="4444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6AF0"/>
    <w:multiLevelType w:val="hybridMultilevel"/>
    <w:tmpl w:val="7F7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7B37"/>
    <w:multiLevelType w:val="hybridMultilevel"/>
    <w:tmpl w:val="A2AC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6A4F"/>
    <w:multiLevelType w:val="hybridMultilevel"/>
    <w:tmpl w:val="FF2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0CB5"/>
    <w:multiLevelType w:val="hybridMultilevel"/>
    <w:tmpl w:val="4B32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E3D6A"/>
    <w:multiLevelType w:val="hybridMultilevel"/>
    <w:tmpl w:val="80BE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0D8D"/>
    <w:multiLevelType w:val="hybridMultilevel"/>
    <w:tmpl w:val="32A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BFD"/>
    <w:multiLevelType w:val="hybridMultilevel"/>
    <w:tmpl w:val="7476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04415"/>
    <w:multiLevelType w:val="hybridMultilevel"/>
    <w:tmpl w:val="5D5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5739D"/>
    <w:multiLevelType w:val="hybridMultilevel"/>
    <w:tmpl w:val="E16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F7D26"/>
    <w:multiLevelType w:val="hybridMultilevel"/>
    <w:tmpl w:val="DC1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F113C"/>
    <w:multiLevelType w:val="hybridMultilevel"/>
    <w:tmpl w:val="BC1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01C06"/>
    <w:multiLevelType w:val="hybridMultilevel"/>
    <w:tmpl w:val="E1946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70659"/>
    <w:multiLevelType w:val="hybridMultilevel"/>
    <w:tmpl w:val="047ED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832AB"/>
    <w:multiLevelType w:val="hybridMultilevel"/>
    <w:tmpl w:val="3554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D770F"/>
    <w:multiLevelType w:val="hybridMultilevel"/>
    <w:tmpl w:val="7A1E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C582D"/>
    <w:multiLevelType w:val="hybridMultilevel"/>
    <w:tmpl w:val="06F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0412C"/>
    <w:multiLevelType w:val="hybridMultilevel"/>
    <w:tmpl w:val="01BA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73460"/>
    <w:multiLevelType w:val="hybridMultilevel"/>
    <w:tmpl w:val="0B9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7359C"/>
    <w:multiLevelType w:val="hybridMultilevel"/>
    <w:tmpl w:val="A69EA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27FF"/>
    <w:multiLevelType w:val="hybridMultilevel"/>
    <w:tmpl w:val="236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13D0D"/>
    <w:multiLevelType w:val="hybridMultilevel"/>
    <w:tmpl w:val="B93CD8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3376E"/>
    <w:multiLevelType w:val="hybridMultilevel"/>
    <w:tmpl w:val="888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8BE"/>
    <w:multiLevelType w:val="hybridMultilevel"/>
    <w:tmpl w:val="7AA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F06AC"/>
    <w:multiLevelType w:val="hybridMultilevel"/>
    <w:tmpl w:val="560683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B0579"/>
    <w:multiLevelType w:val="hybridMultilevel"/>
    <w:tmpl w:val="34F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812CB"/>
    <w:multiLevelType w:val="hybridMultilevel"/>
    <w:tmpl w:val="59A46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6608F"/>
    <w:multiLevelType w:val="hybridMultilevel"/>
    <w:tmpl w:val="52D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F45E6"/>
    <w:multiLevelType w:val="hybridMultilevel"/>
    <w:tmpl w:val="6C84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911AD"/>
    <w:multiLevelType w:val="hybridMultilevel"/>
    <w:tmpl w:val="97B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0A38"/>
    <w:multiLevelType w:val="hybridMultilevel"/>
    <w:tmpl w:val="77AEA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E5381"/>
    <w:multiLevelType w:val="hybridMultilevel"/>
    <w:tmpl w:val="854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B565A"/>
    <w:multiLevelType w:val="hybridMultilevel"/>
    <w:tmpl w:val="032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6D63"/>
    <w:multiLevelType w:val="hybridMultilevel"/>
    <w:tmpl w:val="96C6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1007D"/>
    <w:multiLevelType w:val="hybridMultilevel"/>
    <w:tmpl w:val="D148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D76CE"/>
    <w:multiLevelType w:val="hybridMultilevel"/>
    <w:tmpl w:val="2878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624CE"/>
    <w:multiLevelType w:val="hybridMultilevel"/>
    <w:tmpl w:val="5CB6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726"/>
    <w:multiLevelType w:val="hybridMultilevel"/>
    <w:tmpl w:val="C1A6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4B20"/>
    <w:multiLevelType w:val="hybridMultilevel"/>
    <w:tmpl w:val="487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D0AEF"/>
    <w:multiLevelType w:val="hybridMultilevel"/>
    <w:tmpl w:val="54E692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6061E"/>
    <w:multiLevelType w:val="hybridMultilevel"/>
    <w:tmpl w:val="537407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91B5B"/>
    <w:multiLevelType w:val="hybridMultilevel"/>
    <w:tmpl w:val="2C1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6"/>
  </w:num>
  <w:num w:numId="5">
    <w:abstractNumId w:val="44"/>
  </w:num>
  <w:num w:numId="6">
    <w:abstractNumId w:val="5"/>
  </w:num>
  <w:num w:numId="7">
    <w:abstractNumId w:val="39"/>
  </w:num>
  <w:num w:numId="8">
    <w:abstractNumId w:val="0"/>
  </w:num>
  <w:num w:numId="9">
    <w:abstractNumId w:val="31"/>
  </w:num>
  <w:num w:numId="10">
    <w:abstractNumId w:val="1"/>
  </w:num>
  <w:num w:numId="11">
    <w:abstractNumId w:val="38"/>
  </w:num>
  <w:num w:numId="12">
    <w:abstractNumId w:val="10"/>
  </w:num>
  <w:num w:numId="13">
    <w:abstractNumId w:val="28"/>
  </w:num>
  <w:num w:numId="14">
    <w:abstractNumId w:val="2"/>
  </w:num>
  <w:num w:numId="15">
    <w:abstractNumId w:val="37"/>
  </w:num>
  <w:num w:numId="16">
    <w:abstractNumId w:val="8"/>
  </w:num>
  <w:num w:numId="17">
    <w:abstractNumId w:val="21"/>
  </w:num>
  <w:num w:numId="18">
    <w:abstractNumId w:val="41"/>
  </w:num>
  <w:num w:numId="19">
    <w:abstractNumId w:val="9"/>
  </w:num>
  <w:num w:numId="20">
    <w:abstractNumId w:val="20"/>
  </w:num>
  <w:num w:numId="21">
    <w:abstractNumId w:val="23"/>
  </w:num>
  <w:num w:numId="22">
    <w:abstractNumId w:val="25"/>
  </w:num>
  <w:num w:numId="23">
    <w:abstractNumId w:val="13"/>
  </w:num>
  <w:num w:numId="24">
    <w:abstractNumId w:val="15"/>
  </w:num>
  <w:num w:numId="25">
    <w:abstractNumId w:val="43"/>
  </w:num>
  <w:num w:numId="26">
    <w:abstractNumId w:val="27"/>
  </w:num>
  <w:num w:numId="27">
    <w:abstractNumId w:val="29"/>
  </w:num>
  <w:num w:numId="28">
    <w:abstractNumId w:val="24"/>
  </w:num>
  <w:num w:numId="29">
    <w:abstractNumId w:val="40"/>
  </w:num>
  <w:num w:numId="30">
    <w:abstractNumId w:val="17"/>
  </w:num>
  <w:num w:numId="31">
    <w:abstractNumId w:val="30"/>
  </w:num>
  <w:num w:numId="32">
    <w:abstractNumId w:val="4"/>
  </w:num>
  <w:num w:numId="33">
    <w:abstractNumId w:val="14"/>
  </w:num>
  <w:num w:numId="34">
    <w:abstractNumId w:val="36"/>
  </w:num>
  <w:num w:numId="35">
    <w:abstractNumId w:val="3"/>
  </w:num>
  <w:num w:numId="36">
    <w:abstractNumId w:val="18"/>
  </w:num>
  <w:num w:numId="37">
    <w:abstractNumId w:val="34"/>
  </w:num>
  <w:num w:numId="38">
    <w:abstractNumId w:val="19"/>
  </w:num>
  <w:num w:numId="39">
    <w:abstractNumId w:val="32"/>
  </w:num>
  <w:num w:numId="40">
    <w:abstractNumId w:val="16"/>
  </w:num>
  <w:num w:numId="41">
    <w:abstractNumId w:val="33"/>
  </w:num>
  <w:num w:numId="42">
    <w:abstractNumId w:val="42"/>
  </w:num>
  <w:num w:numId="43">
    <w:abstractNumId w:val="35"/>
  </w:num>
  <w:num w:numId="44">
    <w:abstractNumId w:val="11"/>
  </w:num>
  <w:num w:numId="4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128"/>
    <w:rsid w:val="00013E18"/>
    <w:rsid w:val="000311AA"/>
    <w:rsid w:val="00034A13"/>
    <w:rsid w:val="00050467"/>
    <w:rsid w:val="000758F7"/>
    <w:rsid w:val="000768BE"/>
    <w:rsid w:val="00076E61"/>
    <w:rsid w:val="0008761A"/>
    <w:rsid w:val="00087BE3"/>
    <w:rsid w:val="00095C6C"/>
    <w:rsid w:val="000A11D2"/>
    <w:rsid w:val="000A6E10"/>
    <w:rsid w:val="000A754D"/>
    <w:rsid w:val="000B5699"/>
    <w:rsid w:val="000B6B54"/>
    <w:rsid w:val="000C4FD5"/>
    <w:rsid w:val="000D0EF7"/>
    <w:rsid w:val="000D6761"/>
    <w:rsid w:val="000D6CED"/>
    <w:rsid w:val="000E7D07"/>
    <w:rsid w:val="000F7AF7"/>
    <w:rsid w:val="001110D6"/>
    <w:rsid w:val="0012446D"/>
    <w:rsid w:val="00125DFB"/>
    <w:rsid w:val="00144419"/>
    <w:rsid w:val="00145C47"/>
    <w:rsid w:val="001526D5"/>
    <w:rsid w:val="001649E8"/>
    <w:rsid w:val="00171B2D"/>
    <w:rsid w:val="00185FA3"/>
    <w:rsid w:val="0019380F"/>
    <w:rsid w:val="00194A27"/>
    <w:rsid w:val="001A7672"/>
    <w:rsid w:val="001D5968"/>
    <w:rsid w:val="001E1F22"/>
    <w:rsid w:val="001E32F9"/>
    <w:rsid w:val="001F3189"/>
    <w:rsid w:val="001F73A3"/>
    <w:rsid w:val="00213B46"/>
    <w:rsid w:val="00215E4E"/>
    <w:rsid w:val="00222D00"/>
    <w:rsid w:val="00252C84"/>
    <w:rsid w:val="00260AE7"/>
    <w:rsid w:val="00277389"/>
    <w:rsid w:val="00293D53"/>
    <w:rsid w:val="002A1861"/>
    <w:rsid w:val="002A50C6"/>
    <w:rsid w:val="002B1C14"/>
    <w:rsid w:val="002B26C4"/>
    <w:rsid w:val="002B7F07"/>
    <w:rsid w:val="002C3D93"/>
    <w:rsid w:val="002C6BDC"/>
    <w:rsid w:val="002D0CC2"/>
    <w:rsid w:val="002D28FA"/>
    <w:rsid w:val="002E1478"/>
    <w:rsid w:val="002E4602"/>
    <w:rsid w:val="002E4B30"/>
    <w:rsid w:val="002F1874"/>
    <w:rsid w:val="0031058F"/>
    <w:rsid w:val="0033117C"/>
    <w:rsid w:val="0033282D"/>
    <w:rsid w:val="003340DC"/>
    <w:rsid w:val="00335F87"/>
    <w:rsid w:val="00373802"/>
    <w:rsid w:val="00374639"/>
    <w:rsid w:val="00375706"/>
    <w:rsid w:val="00383882"/>
    <w:rsid w:val="0038468D"/>
    <w:rsid w:val="00386998"/>
    <w:rsid w:val="00394C3C"/>
    <w:rsid w:val="003972C1"/>
    <w:rsid w:val="003B788D"/>
    <w:rsid w:val="003C0012"/>
    <w:rsid w:val="003C193B"/>
    <w:rsid w:val="003C575D"/>
    <w:rsid w:val="003E4673"/>
    <w:rsid w:val="003F34BC"/>
    <w:rsid w:val="003F605D"/>
    <w:rsid w:val="003F6D3C"/>
    <w:rsid w:val="0043593F"/>
    <w:rsid w:val="004402FC"/>
    <w:rsid w:val="004545E4"/>
    <w:rsid w:val="004575A6"/>
    <w:rsid w:val="00471DD7"/>
    <w:rsid w:val="00472DE2"/>
    <w:rsid w:val="004730E8"/>
    <w:rsid w:val="00477936"/>
    <w:rsid w:val="00480CBE"/>
    <w:rsid w:val="00481D3A"/>
    <w:rsid w:val="00482EE6"/>
    <w:rsid w:val="00483277"/>
    <w:rsid w:val="004939E8"/>
    <w:rsid w:val="004958B2"/>
    <w:rsid w:val="004A48D9"/>
    <w:rsid w:val="004B2FC9"/>
    <w:rsid w:val="004B43CD"/>
    <w:rsid w:val="004C0A3C"/>
    <w:rsid w:val="004C42A5"/>
    <w:rsid w:val="004E2724"/>
    <w:rsid w:val="004F17EB"/>
    <w:rsid w:val="005027B0"/>
    <w:rsid w:val="00514B38"/>
    <w:rsid w:val="00515680"/>
    <w:rsid w:val="00531819"/>
    <w:rsid w:val="00533F72"/>
    <w:rsid w:val="00534106"/>
    <w:rsid w:val="00537323"/>
    <w:rsid w:val="0055007F"/>
    <w:rsid w:val="00580EBC"/>
    <w:rsid w:val="0058111E"/>
    <w:rsid w:val="00581E62"/>
    <w:rsid w:val="00583C7D"/>
    <w:rsid w:val="005911C4"/>
    <w:rsid w:val="00594EDB"/>
    <w:rsid w:val="005A17B1"/>
    <w:rsid w:val="005A2865"/>
    <w:rsid w:val="005A49B0"/>
    <w:rsid w:val="005C1AC7"/>
    <w:rsid w:val="005C1F12"/>
    <w:rsid w:val="005D66D5"/>
    <w:rsid w:val="005E43DB"/>
    <w:rsid w:val="005F4A13"/>
    <w:rsid w:val="00602069"/>
    <w:rsid w:val="00605EAE"/>
    <w:rsid w:val="006065FD"/>
    <w:rsid w:val="00611503"/>
    <w:rsid w:val="00635C19"/>
    <w:rsid w:val="00635FAB"/>
    <w:rsid w:val="00636A5A"/>
    <w:rsid w:val="00641C05"/>
    <w:rsid w:val="006424AE"/>
    <w:rsid w:val="0064315C"/>
    <w:rsid w:val="00645E80"/>
    <w:rsid w:val="00647AAC"/>
    <w:rsid w:val="00650D3D"/>
    <w:rsid w:val="00653576"/>
    <w:rsid w:val="0066408E"/>
    <w:rsid w:val="006973BC"/>
    <w:rsid w:val="006A012D"/>
    <w:rsid w:val="006A3F8C"/>
    <w:rsid w:val="006A556A"/>
    <w:rsid w:val="006A5F09"/>
    <w:rsid w:val="006A614D"/>
    <w:rsid w:val="006B334B"/>
    <w:rsid w:val="006B4FA6"/>
    <w:rsid w:val="006B518A"/>
    <w:rsid w:val="006D1B45"/>
    <w:rsid w:val="006D4128"/>
    <w:rsid w:val="006E23C4"/>
    <w:rsid w:val="006F39CD"/>
    <w:rsid w:val="00713CA6"/>
    <w:rsid w:val="007236C9"/>
    <w:rsid w:val="00734678"/>
    <w:rsid w:val="0073633C"/>
    <w:rsid w:val="00742AAD"/>
    <w:rsid w:val="00747CFE"/>
    <w:rsid w:val="00753DB2"/>
    <w:rsid w:val="00754D04"/>
    <w:rsid w:val="00755472"/>
    <w:rsid w:val="00761513"/>
    <w:rsid w:val="00773B7C"/>
    <w:rsid w:val="00777C3B"/>
    <w:rsid w:val="00791913"/>
    <w:rsid w:val="007B0108"/>
    <w:rsid w:val="007B693D"/>
    <w:rsid w:val="007D0C68"/>
    <w:rsid w:val="007F1DB8"/>
    <w:rsid w:val="00806565"/>
    <w:rsid w:val="00811218"/>
    <w:rsid w:val="008130BB"/>
    <w:rsid w:val="00830282"/>
    <w:rsid w:val="00834ACE"/>
    <w:rsid w:val="00836CE3"/>
    <w:rsid w:val="00841605"/>
    <w:rsid w:val="00850CFD"/>
    <w:rsid w:val="00851080"/>
    <w:rsid w:val="00862F03"/>
    <w:rsid w:val="00884D65"/>
    <w:rsid w:val="00887F39"/>
    <w:rsid w:val="00891CDB"/>
    <w:rsid w:val="008A16BC"/>
    <w:rsid w:val="008A2E28"/>
    <w:rsid w:val="008A7031"/>
    <w:rsid w:val="008B2526"/>
    <w:rsid w:val="008C1E06"/>
    <w:rsid w:val="008E15EA"/>
    <w:rsid w:val="008E51C4"/>
    <w:rsid w:val="008E72D1"/>
    <w:rsid w:val="008F09DD"/>
    <w:rsid w:val="008F0E6C"/>
    <w:rsid w:val="008F3C1E"/>
    <w:rsid w:val="008F5308"/>
    <w:rsid w:val="00911CEF"/>
    <w:rsid w:val="00921702"/>
    <w:rsid w:val="0093489C"/>
    <w:rsid w:val="0094503C"/>
    <w:rsid w:val="009600F5"/>
    <w:rsid w:val="00960446"/>
    <w:rsid w:val="00964E5C"/>
    <w:rsid w:val="00966D03"/>
    <w:rsid w:val="00967C42"/>
    <w:rsid w:val="00990EAF"/>
    <w:rsid w:val="009916E7"/>
    <w:rsid w:val="009959FE"/>
    <w:rsid w:val="009A6FA4"/>
    <w:rsid w:val="009B2DF1"/>
    <w:rsid w:val="009B7815"/>
    <w:rsid w:val="009C632D"/>
    <w:rsid w:val="009F075E"/>
    <w:rsid w:val="009F2121"/>
    <w:rsid w:val="00A0421C"/>
    <w:rsid w:val="00A070F8"/>
    <w:rsid w:val="00A071F2"/>
    <w:rsid w:val="00A12E2C"/>
    <w:rsid w:val="00A17368"/>
    <w:rsid w:val="00A27D43"/>
    <w:rsid w:val="00A36840"/>
    <w:rsid w:val="00A43C41"/>
    <w:rsid w:val="00A57CAD"/>
    <w:rsid w:val="00A61102"/>
    <w:rsid w:val="00A728EE"/>
    <w:rsid w:val="00A833CF"/>
    <w:rsid w:val="00A85358"/>
    <w:rsid w:val="00A94269"/>
    <w:rsid w:val="00AA6BCD"/>
    <w:rsid w:val="00AB5447"/>
    <w:rsid w:val="00AD23C6"/>
    <w:rsid w:val="00AE2367"/>
    <w:rsid w:val="00AE3ED0"/>
    <w:rsid w:val="00AF30F6"/>
    <w:rsid w:val="00AF3772"/>
    <w:rsid w:val="00AF3BD3"/>
    <w:rsid w:val="00B04302"/>
    <w:rsid w:val="00B06800"/>
    <w:rsid w:val="00B1517D"/>
    <w:rsid w:val="00B20015"/>
    <w:rsid w:val="00B20554"/>
    <w:rsid w:val="00B26AED"/>
    <w:rsid w:val="00B517C3"/>
    <w:rsid w:val="00B540B0"/>
    <w:rsid w:val="00B6094E"/>
    <w:rsid w:val="00B636B0"/>
    <w:rsid w:val="00B81090"/>
    <w:rsid w:val="00B84768"/>
    <w:rsid w:val="00B924CB"/>
    <w:rsid w:val="00B930EF"/>
    <w:rsid w:val="00B93C94"/>
    <w:rsid w:val="00B94C27"/>
    <w:rsid w:val="00BA0665"/>
    <w:rsid w:val="00BA5559"/>
    <w:rsid w:val="00BB636E"/>
    <w:rsid w:val="00BC46A6"/>
    <w:rsid w:val="00BC4B62"/>
    <w:rsid w:val="00BD68CE"/>
    <w:rsid w:val="00BF0F3E"/>
    <w:rsid w:val="00C061E4"/>
    <w:rsid w:val="00C1395D"/>
    <w:rsid w:val="00C20E68"/>
    <w:rsid w:val="00C65018"/>
    <w:rsid w:val="00C711CF"/>
    <w:rsid w:val="00C73215"/>
    <w:rsid w:val="00C74871"/>
    <w:rsid w:val="00C7549B"/>
    <w:rsid w:val="00C800B9"/>
    <w:rsid w:val="00C83001"/>
    <w:rsid w:val="00C9698E"/>
    <w:rsid w:val="00CA089D"/>
    <w:rsid w:val="00CA119E"/>
    <w:rsid w:val="00CA1477"/>
    <w:rsid w:val="00CA1E6B"/>
    <w:rsid w:val="00CA4A65"/>
    <w:rsid w:val="00CA5D38"/>
    <w:rsid w:val="00CA69EB"/>
    <w:rsid w:val="00CB08BC"/>
    <w:rsid w:val="00CB1241"/>
    <w:rsid w:val="00CC02DD"/>
    <w:rsid w:val="00CC4287"/>
    <w:rsid w:val="00CE44DF"/>
    <w:rsid w:val="00CF23D0"/>
    <w:rsid w:val="00CF5E85"/>
    <w:rsid w:val="00CF70B1"/>
    <w:rsid w:val="00D00215"/>
    <w:rsid w:val="00D079BC"/>
    <w:rsid w:val="00D07C37"/>
    <w:rsid w:val="00D1504E"/>
    <w:rsid w:val="00D25652"/>
    <w:rsid w:val="00D2772A"/>
    <w:rsid w:val="00D3136E"/>
    <w:rsid w:val="00D33E68"/>
    <w:rsid w:val="00D353F0"/>
    <w:rsid w:val="00D375B7"/>
    <w:rsid w:val="00D37722"/>
    <w:rsid w:val="00D655F6"/>
    <w:rsid w:val="00D65D22"/>
    <w:rsid w:val="00D80296"/>
    <w:rsid w:val="00DA607D"/>
    <w:rsid w:val="00DE6587"/>
    <w:rsid w:val="00DF1FA0"/>
    <w:rsid w:val="00DF2394"/>
    <w:rsid w:val="00DF275E"/>
    <w:rsid w:val="00DF6032"/>
    <w:rsid w:val="00E00255"/>
    <w:rsid w:val="00E0770F"/>
    <w:rsid w:val="00E130FA"/>
    <w:rsid w:val="00E2780E"/>
    <w:rsid w:val="00E30468"/>
    <w:rsid w:val="00E305E8"/>
    <w:rsid w:val="00E347AF"/>
    <w:rsid w:val="00E45DF0"/>
    <w:rsid w:val="00E65C7F"/>
    <w:rsid w:val="00E67190"/>
    <w:rsid w:val="00E73379"/>
    <w:rsid w:val="00E93D9B"/>
    <w:rsid w:val="00E97A4B"/>
    <w:rsid w:val="00EB6AD3"/>
    <w:rsid w:val="00EC32E9"/>
    <w:rsid w:val="00EE026A"/>
    <w:rsid w:val="00EF2A0D"/>
    <w:rsid w:val="00EF3F0C"/>
    <w:rsid w:val="00EF7CCF"/>
    <w:rsid w:val="00F00679"/>
    <w:rsid w:val="00F05345"/>
    <w:rsid w:val="00F11819"/>
    <w:rsid w:val="00F14483"/>
    <w:rsid w:val="00F242EB"/>
    <w:rsid w:val="00F42FA2"/>
    <w:rsid w:val="00F51A27"/>
    <w:rsid w:val="00F52A86"/>
    <w:rsid w:val="00F53339"/>
    <w:rsid w:val="00F64B83"/>
    <w:rsid w:val="00F70BCA"/>
    <w:rsid w:val="00F72FE4"/>
    <w:rsid w:val="00F73557"/>
    <w:rsid w:val="00F73F19"/>
    <w:rsid w:val="00F75A59"/>
    <w:rsid w:val="00F77E1E"/>
    <w:rsid w:val="00F8590C"/>
    <w:rsid w:val="00F92F6B"/>
    <w:rsid w:val="00FA1015"/>
    <w:rsid w:val="00FA24B3"/>
    <w:rsid w:val="00FB7162"/>
    <w:rsid w:val="00FB72B8"/>
    <w:rsid w:val="00FC3FC4"/>
    <w:rsid w:val="00FC59E4"/>
    <w:rsid w:val="00FD6E2B"/>
    <w:rsid w:val="00FE426D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DC"/>
  </w:style>
  <w:style w:type="paragraph" w:styleId="Heading2">
    <w:name w:val="heading 2"/>
    <w:basedOn w:val="Normal"/>
    <w:next w:val="Normal"/>
    <w:link w:val="Heading2Char"/>
    <w:qFormat/>
    <w:rsid w:val="006D4128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128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6D4128"/>
    <w:rPr>
      <w:color w:val="0000FF"/>
      <w:u w:val="single"/>
    </w:rPr>
  </w:style>
  <w:style w:type="paragraph" w:customStyle="1" w:styleId="Default">
    <w:name w:val="Default"/>
    <w:rsid w:val="006D41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2D1"/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hart" Target="charts/chart4.xml"/><Relationship Id="rId26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3.xml"/><Relationship Id="rId25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chart" Target="charts/chart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hart" Target="charts/chart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rato\Documents\ML%20P1%20ANALYTICAL%20DEC%202013\Copy%20of%202013%20template%20ML%20%2007%20DEC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rato\Documents\ML%20P1%20ANALYTICAL%20DEC%202013\Copy%20of%202013%20template%20ML%20%2007%20DE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QUESTION  1 - MLIT</a:t>
            </a:r>
            <a:r>
              <a:rPr lang="en-GB" sz="1600" baseline="0"/>
              <a:t> </a:t>
            </a:r>
            <a:r>
              <a:rPr lang="en-GB" sz="1600"/>
              <a:t> P1 - DEC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DATA!$C$5:$R$5</c:f>
              <c:strCache>
                <c:ptCount val="16"/>
                <c:pt idx="0">
                  <c:v>1.1.1 Operations</c:v>
                </c:pt>
                <c:pt idx="1">
                  <c:v>1.1.2 Subtraction</c:v>
                </c:pt>
                <c:pt idx="2">
                  <c:v>1.1.3Weight</c:v>
                </c:pt>
                <c:pt idx="3">
                  <c:v>1.1.4 Time</c:v>
                </c:pt>
                <c:pt idx="4">
                  <c:v>1.1.5(a) Time</c:v>
                </c:pt>
                <c:pt idx="5">
                  <c:v>1.1.5 (b) Ave rate</c:v>
                </c:pt>
                <c:pt idx="6">
                  <c:v>1.1.6 Probability</c:v>
                </c:pt>
                <c:pt idx="7">
                  <c:v>1.1.7 Ratio</c:v>
                </c:pt>
                <c:pt idx="8">
                  <c:v>1.2.1Cost</c:v>
                </c:pt>
                <c:pt idx="9">
                  <c:v>1.2.2 No of CDs</c:v>
                </c:pt>
                <c:pt idx="10">
                  <c:v>1.2.3 Area</c:v>
                </c:pt>
                <c:pt idx="11">
                  <c:v>1.3.1 Max days</c:v>
                </c:pt>
                <c:pt idx="12">
                  <c:v>1.3.2 % discount</c:v>
                </c:pt>
                <c:pt idx="13">
                  <c:v>1.3.3 New price</c:v>
                </c:pt>
                <c:pt idx="14">
                  <c:v>1.3.4 Total cost</c:v>
                </c:pt>
                <c:pt idx="15">
                  <c:v>Q1 Total</c:v>
                </c:pt>
              </c:strCache>
            </c:strRef>
          </c:cat>
          <c:val>
            <c:numRef>
              <c:f>DATA!$C$610:$R$610</c:f>
              <c:numCache>
                <c:formatCode>0.0%</c:formatCode>
                <c:ptCount val="16"/>
                <c:pt idx="0">
                  <c:v>0.58083333333333353</c:v>
                </c:pt>
                <c:pt idx="1">
                  <c:v>0.28000000000000008</c:v>
                </c:pt>
                <c:pt idx="2">
                  <c:v>0.48833333333333334</c:v>
                </c:pt>
                <c:pt idx="3">
                  <c:v>0.7041666666666665</c:v>
                </c:pt>
                <c:pt idx="4">
                  <c:v>0.52555555555555555</c:v>
                </c:pt>
                <c:pt idx="5">
                  <c:v>0.23583333333333398</c:v>
                </c:pt>
                <c:pt idx="6">
                  <c:v>0.75666666666666671</c:v>
                </c:pt>
                <c:pt idx="7">
                  <c:v>0.38333333333333336</c:v>
                </c:pt>
                <c:pt idx="8">
                  <c:v>0.80249999999999999</c:v>
                </c:pt>
                <c:pt idx="9">
                  <c:v>0.50722222222222157</c:v>
                </c:pt>
                <c:pt idx="10">
                  <c:v>0.7450000000000021</c:v>
                </c:pt>
                <c:pt idx="11">
                  <c:v>0.49250000000000038</c:v>
                </c:pt>
                <c:pt idx="12">
                  <c:v>0.41944444444444562</c:v>
                </c:pt>
                <c:pt idx="13">
                  <c:v>0.17083333333333389</c:v>
                </c:pt>
                <c:pt idx="14">
                  <c:v>0.88666666666666649</c:v>
                </c:pt>
                <c:pt idx="15">
                  <c:v>0.54166666666666652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2770304"/>
        <c:axId val="417688576"/>
      </c:barChart>
      <c:catAx>
        <c:axId val="412770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17688576"/>
        <c:crosses val="autoZero"/>
        <c:auto val="1"/>
        <c:lblAlgn val="ctr"/>
        <c:lblOffset val="100"/>
        <c:noMultiLvlLbl val="0"/>
      </c:catAx>
      <c:valAx>
        <c:axId val="4176885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2770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/>
            </a:pPr>
            <a:r>
              <a:rPr lang="en-GB" sz="1600"/>
              <a:t>GRAND</a:t>
            </a:r>
            <a:r>
              <a:rPr lang="en-GB" sz="1600" baseline="0"/>
              <a:t> TOTAL PER DISTRICT</a:t>
            </a:r>
          </a:p>
          <a:p>
            <a:pPr>
              <a:defRPr lang="en-GB"/>
            </a:pPr>
            <a:r>
              <a:rPr lang="en-GB" sz="1600" baseline="0"/>
              <a:t>MLIT P1 DEC 2013</a:t>
            </a:r>
            <a:endParaRPr lang="en-GB" sz="1600"/>
          </a:p>
        </c:rich>
      </c:tx>
      <c:layout>
        <c:manualLayout>
          <c:xMode val="edge"/>
          <c:yMode val="edge"/>
          <c:x val="0.27937853739846713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231945532874745E-2"/>
          <c:y val="0.1288250406558267"/>
          <c:w val="0.88170433672094306"/>
          <c:h val="0.784333637309548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DATA!$CD$5</c:f>
              <c:strCache>
                <c:ptCount val="1"/>
                <c:pt idx="0">
                  <c:v>GRAND TOTAL</c:v>
                </c:pt>
              </c:strCache>
            </c:strRef>
          </c:tx>
          <c:spPr>
            <a:solidFill>
              <a:sysClr val="window" lastClr="FFFFFF"/>
            </a:soli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038156947444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4398848092152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128041204880784E-3"/>
                  <c:y val="-2.1917087577875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55623297871502E-7"/>
                  <c:y val="-1.7278617710583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0158387329013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(DATA!$B$610,DATA!$B$613,DATA!$B$616,DATA!$B$619,DATA!$B$622)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(DATA!$CD$610,DATA!$CD$613,DATA!$CD$616,DATA!$CD$619,DATA!$CD$622)</c:f>
              <c:numCache>
                <c:formatCode>0.0%</c:formatCode>
                <c:ptCount val="5"/>
                <c:pt idx="0">
                  <c:v>0.61157777777777778</c:v>
                </c:pt>
                <c:pt idx="1">
                  <c:v>0.59353909465020549</c:v>
                </c:pt>
                <c:pt idx="2">
                  <c:v>0.64022831050228524</c:v>
                </c:pt>
                <c:pt idx="3">
                  <c:v>0.57370892018779363</c:v>
                </c:pt>
                <c:pt idx="4">
                  <c:v>0.6390222222222226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1510528"/>
        <c:axId val="421688448"/>
        <c:axId val="0"/>
      </c:bar3DChart>
      <c:catAx>
        <c:axId val="42151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21688448"/>
        <c:crosses val="autoZero"/>
        <c:auto val="1"/>
        <c:lblAlgn val="ctr"/>
        <c:lblOffset val="100"/>
        <c:noMultiLvlLbl val="0"/>
      </c:catAx>
      <c:valAx>
        <c:axId val="4216884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21510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QUESTION 2 - MLIT</a:t>
            </a:r>
            <a:r>
              <a:rPr lang="en-GB" sz="1600" baseline="0"/>
              <a:t> </a:t>
            </a:r>
            <a:r>
              <a:rPr lang="en-GB" sz="1600"/>
              <a:t> P1 - DEC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859056846241544E-2"/>
          <c:y val="0.16714359697000469"/>
          <c:w val="0.96311284157196475"/>
          <c:h val="0.589124968794786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DATA!$S$5:$AG$5</c:f>
              <c:strCache>
                <c:ptCount val="15"/>
                <c:pt idx="0">
                  <c:v>2.1.1 Max length</c:v>
                </c:pt>
                <c:pt idx="1">
                  <c:v>2.1.2 Total area</c:v>
                </c:pt>
                <c:pt idx="2">
                  <c:v>2.1.3 Perimeter</c:v>
                </c:pt>
                <c:pt idx="3">
                  <c:v>2.1.4 No of plants</c:v>
                </c:pt>
                <c:pt idx="4">
                  <c:v>2.2.1 Asc order</c:v>
                </c:pt>
                <c:pt idx="5">
                  <c:v>2.2.2 Range</c:v>
                </c:pt>
                <c:pt idx="6">
                  <c:v>2.2.3 Modus</c:v>
                </c:pt>
                <c:pt idx="7">
                  <c:v>2.2.4 Mean ave</c:v>
                </c:pt>
                <c:pt idx="8">
                  <c:v>2.2.5 Ages</c:v>
                </c:pt>
                <c:pt idx="9">
                  <c:v>2.2.6 Depr value</c:v>
                </c:pt>
                <c:pt idx="10">
                  <c:v>2.3.1 Proportion</c:v>
                </c:pt>
                <c:pt idx="11">
                  <c:v>2.3.2 Petrol cost</c:v>
                </c:pt>
                <c:pt idx="12">
                  <c:v>2.3.3No of people </c:v>
                </c:pt>
                <c:pt idx="13">
                  <c:v>2.3.4 Formula</c:v>
                </c:pt>
                <c:pt idx="14">
                  <c:v>Q2 Total</c:v>
                </c:pt>
              </c:strCache>
            </c:strRef>
          </c:cat>
          <c:val>
            <c:numRef>
              <c:f>DATA!$S$610:$AG$610</c:f>
              <c:numCache>
                <c:formatCode>0.0%</c:formatCode>
                <c:ptCount val="15"/>
                <c:pt idx="0">
                  <c:v>0.55916666666666659</c:v>
                </c:pt>
                <c:pt idx="1">
                  <c:v>0.5529166666666665</c:v>
                </c:pt>
                <c:pt idx="2">
                  <c:v>0.93333333333333335</c:v>
                </c:pt>
                <c:pt idx="3">
                  <c:v>0.81916666666666649</c:v>
                </c:pt>
                <c:pt idx="4">
                  <c:v>0.94499999999999995</c:v>
                </c:pt>
                <c:pt idx="5">
                  <c:v>0.86333333333333362</c:v>
                </c:pt>
                <c:pt idx="6">
                  <c:v>0.79083333333333361</c:v>
                </c:pt>
                <c:pt idx="7">
                  <c:v>0.78388888888888963</c:v>
                </c:pt>
                <c:pt idx="8">
                  <c:v>0.79500000000000004</c:v>
                </c:pt>
                <c:pt idx="9">
                  <c:v>0.82000000000000062</c:v>
                </c:pt>
                <c:pt idx="10">
                  <c:v>0.25833333333333325</c:v>
                </c:pt>
                <c:pt idx="11">
                  <c:v>0.39500000000000141</c:v>
                </c:pt>
                <c:pt idx="12">
                  <c:v>0.85166666666666668</c:v>
                </c:pt>
                <c:pt idx="13">
                  <c:v>0.60916666666666652</c:v>
                </c:pt>
                <c:pt idx="14">
                  <c:v>0.72274193548387733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7700096"/>
        <c:axId val="418120448"/>
      </c:barChart>
      <c:catAx>
        <c:axId val="4177000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18120448"/>
        <c:crosses val="autoZero"/>
        <c:auto val="1"/>
        <c:lblAlgn val="ctr"/>
        <c:lblOffset val="100"/>
        <c:noMultiLvlLbl val="0"/>
      </c:catAx>
      <c:valAx>
        <c:axId val="4181204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7700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QUESTION</a:t>
            </a:r>
            <a:r>
              <a:rPr lang="en-GB" sz="1600" baseline="0"/>
              <a:t> 3 - MLIT P1 - DEC 2013</a:t>
            </a:r>
            <a:endParaRPr lang="en-GB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760483687571261E-2"/>
          <c:y val="0.10235523866619252"/>
          <c:w val="0.96721141473063754"/>
          <c:h val="0.68778100119653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DATA!$AH$5:$AP$5</c:f>
              <c:strCache>
                <c:ptCount val="9"/>
                <c:pt idx="0">
                  <c:v>3.1.1 Area</c:v>
                </c:pt>
                <c:pt idx="1">
                  <c:v>3.1.2 Height</c:v>
                </c:pt>
                <c:pt idx="2">
                  <c:v>3.2 Conversion</c:v>
                </c:pt>
                <c:pt idx="3">
                  <c:v>3.3.1 No  children</c:v>
                </c:pt>
                <c:pt idx="4">
                  <c:v>3.3.2 Tot income</c:v>
                </c:pt>
                <c:pt idx="5">
                  <c:v>3.4 Sports bags</c:v>
                </c:pt>
                <c:pt idx="6">
                  <c:v>3.5 Disc price</c:v>
                </c:pt>
                <c:pt idx="7">
                  <c:v>3.6 Exc rate</c:v>
                </c:pt>
                <c:pt idx="8">
                  <c:v>Q3 Total</c:v>
                </c:pt>
              </c:strCache>
            </c:strRef>
          </c:cat>
          <c:val>
            <c:numRef>
              <c:f>DATA!$AH$610:$AP$610</c:f>
              <c:numCache>
                <c:formatCode>0.0%</c:formatCode>
                <c:ptCount val="9"/>
                <c:pt idx="0">
                  <c:v>0.83111111111111102</c:v>
                </c:pt>
                <c:pt idx="1">
                  <c:v>0.81333333333333335</c:v>
                </c:pt>
                <c:pt idx="2">
                  <c:v>0.71666666666666667</c:v>
                </c:pt>
                <c:pt idx="3">
                  <c:v>0.53249999999999997</c:v>
                </c:pt>
                <c:pt idx="4">
                  <c:v>0.69375000000000064</c:v>
                </c:pt>
                <c:pt idx="5">
                  <c:v>0.43722222222222357</c:v>
                </c:pt>
                <c:pt idx="6">
                  <c:v>0.64166666666666672</c:v>
                </c:pt>
                <c:pt idx="7">
                  <c:v>0.66166666666666663</c:v>
                </c:pt>
                <c:pt idx="8">
                  <c:v>0.66681818181818264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8148352"/>
        <c:axId val="418416896"/>
      </c:barChart>
      <c:catAx>
        <c:axId val="418148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18416896"/>
        <c:crosses val="autoZero"/>
        <c:auto val="1"/>
        <c:lblAlgn val="ctr"/>
        <c:lblOffset val="100"/>
        <c:noMultiLvlLbl val="0"/>
      </c:catAx>
      <c:valAx>
        <c:axId val="4184168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8148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US" sz="1600"/>
              <a:t>QUESTION 4 - MLIT</a:t>
            </a:r>
            <a:r>
              <a:rPr lang="en-US" sz="1600" baseline="0"/>
              <a:t>  P1 - DEC 2013</a:t>
            </a:r>
            <a:endParaRPr lang="en-US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9.2078788041355109E-2"/>
          <c:w val="0.96994379683641785"/>
          <c:h val="0.67668782559771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DATA!$AQ$5:$BC$5</c:f>
              <c:strCache>
                <c:ptCount val="13"/>
                <c:pt idx="0">
                  <c:v>4.1.1 Value A</c:v>
                </c:pt>
                <c:pt idx="1">
                  <c:v>4.1.2 % of resp</c:v>
                </c:pt>
                <c:pt idx="2">
                  <c:v>4.1.3 Year</c:v>
                </c:pt>
                <c:pt idx="3">
                  <c:v>4.1.4 Time</c:v>
                </c:pt>
                <c:pt idx="4">
                  <c:v>4.1.5 Diff %</c:v>
                </c:pt>
                <c:pt idx="5">
                  <c:v>4.1.6 Ratio %</c:v>
                </c:pt>
                <c:pt idx="6">
                  <c:v>4.2.1 Province</c:v>
                </c:pt>
                <c:pt idx="7">
                  <c:v>4.2.2 Province</c:v>
                </c:pt>
                <c:pt idx="8">
                  <c:v>4.2.3 % Category</c:v>
                </c:pt>
                <c:pt idx="9">
                  <c:v>4.2.4 Province</c:v>
                </c:pt>
                <c:pt idx="10">
                  <c:v>4.2.5 Province</c:v>
                </c:pt>
                <c:pt idx="11">
                  <c:v>4.2.6  Scale</c:v>
                </c:pt>
                <c:pt idx="12">
                  <c:v>Q4 Total</c:v>
                </c:pt>
              </c:strCache>
            </c:strRef>
          </c:cat>
          <c:val>
            <c:numRef>
              <c:f>DATA!$AQ$610:$BC$610</c:f>
              <c:numCache>
                <c:formatCode>0.0%</c:formatCode>
                <c:ptCount val="13"/>
                <c:pt idx="0">
                  <c:v>0.68666666666666654</c:v>
                </c:pt>
                <c:pt idx="1">
                  <c:v>0.79333333333333333</c:v>
                </c:pt>
                <c:pt idx="2">
                  <c:v>0.85833333333333361</c:v>
                </c:pt>
                <c:pt idx="3">
                  <c:v>0.7450000000000021</c:v>
                </c:pt>
                <c:pt idx="4">
                  <c:v>0.7083333333333337</c:v>
                </c:pt>
                <c:pt idx="5">
                  <c:v>0.67000000000000282</c:v>
                </c:pt>
                <c:pt idx="6">
                  <c:v>0.97500000000000064</c:v>
                </c:pt>
                <c:pt idx="7">
                  <c:v>0.80666666666666653</c:v>
                </c:pt>
                <c:pt idx="8">
                  <c:v>0.56833333333333369</c:v>
                </c:pt>
                <c:pt idx="9">
                  <c:v>0.7091666666666665</c:v>
                </c:pt>
                <c:pt idx="10">
                  <c:v>0.61916666666666653</c:v>
                </c:pt>
                <c:pt idx="11">
                  <c:v>2.2222222222222251E-2</c:v>
                </c:pt>
                <c:pt idx="12">
                  <c:v>0.64579710144927804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8473472"/>
        <c:axId val="419172352"/>
      </c:barChart>
      <c:catAx>
        <c:axId val="418473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19172352"/>
        <c:crosses val="autoZero"/>
        <c:auto val="1"/>
        <c:lblAlgn val="ctr"/>
        <c:lblOffset val="100"/>
        <c:noMultiLvlLbl val="0"/>
      </c:catAx>
      <c:valAx>
        <c:axId val="41917235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8473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QUESTION 5 - MLIT</a:t>
            </a:r>
            <a:r>
              <a:rPr lang="en-GB" sz="1600" baseline="0"/>
              <a:t> </a:t>
            </a:r>
            <a:r>
              <a:rPr lang="en-GB" sz="1600"/>
              <a:t>P1 - DEC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5028101581791062E-2"/>
          <c:y val="0.13689478344149614"/>
          <c:w val="0.96994379683641785"/>
          <c:h val="0.63469624309643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DATA!$BD$5:$BL$5</c:f>
              <c:strCache>
                <c:ptCount val="9"/>
                <c:pt idx="0">
                  <c:v>5.1.1 K value</c:v>
                </c:pt>
                <c:pt idx="1">
                  <c:v>5.1.2 Time</c:v>
                </c:pt>
                <c:pt idx="2">
                  <c:v>5.1.3 Graph</c:v>
                </c:pt>
                <c:pt idx="3">
                  <c:v>5.1.4 Average</c:v>
                </c:pt>
                <c:pt idx="4">
                  <c:v>5.2.1 Item</c:v>
                </c:pt>
                <c:pt idx="5">
                  <c:v>5.2.2 Direction</c:v>
                </c:pt>
                <c:pt idx="6">
                  <c:v>5.2.3 Width </c:v>
                </c:pt>
                <c:pt idx="7">
                  <c:v>5.2.4 Length</c:v>
                </c:pt>
                <c:pt idx="8">
                  <c:v>Q5 Total</c:v>
                </c:pt>
              </c:strCache>
            </c:strRef>
          </c:cat>
          <c:val>
            <c:numRef>
              <c:f>DATA!$BD$610:$BL$610</c:f>
              <c:numCache>
                <c:formatCode>0.0%</c:formatCode>
                <c:ptCount val="9"/>
                <c:pt idx="0">
                  <c:v>0.20416666666666666</c:v>
                </c:pt>
                <c:pt idx="1">
                  <c:v>0.23833333333333398</c:v>
                </c:pt>
                <c:pt idx="2">
                  <c:v>0.7446666666666667</c:v>
                </c:pt>
                <c:pt idx="3">
                  <c:v>0.62111111111111161</c:v>
                </c:pt>
                <c:pt idx="4">
                  <c:v>0.89500000000000002</c:v>
                </c:pt>
                <c:pt idx="5">
                  <c:v>0.47388888888889119</c:v>
                </c:pt>
                <c:pt idx="6">
                  <c:v>0.67222222222222261</c:v>
                </c:pt>
                <c:pt idx="7">
                  <c:v>0.36250000000000032</c:v>
                </c:pt>
                <c:pt idx="8">
                  <c:v>0.54880952380952464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175424"/>
        <c:axId val="419751424"/>
      </c:barChart>
      <c:catAx>
        <c:axId val="419175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19751424"/>
        <c:crosses val="autoZero"/>
        <c:auto val="1"/>
        <c:lblAlgn val="ctr"/>
        <c:lblOffset val="100"/>
        <c:noMultiLvlLbl val="0"/>
      </c:catAx>
      <c:valAx>
        <c:axId val="4197514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9175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QUESTION 6 - MLIT P1 - DEC 2013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DATA!$BM$5:$BU$5</c:f>
              <c:strCache>
                <c:ptCount val="9"/>
                <c:pt idx="0">
                  <c:v>6.1.1 % days</c:v>
                </c:pt>
                <c:pt idx="1">
                  <c:v>6.1.2 Total no.</c:v>
                </c:pt>
                <c:pt idx="2">
                  <c:v>6.2.1 No of learners</c:v>
                </c:pt>
                <c:pt idx="3">
                  <c:v>6.2.2No of learners</c:v>
                </c:pt>
                <c:pt idx="4">
                  <c:v>6.2.3 Jersy size</c:v>
                </c:pt>
                <c:pt idx="5">
                  <c:v>6.3.1  A and B</c:v>
                </c:pt>
                <c:pt idx="6">
                  <c:v>6.3.2  Graph</c:v>
                </c:pt>
                <c:pt idx="7">
                  <c:v>6.3.3 No of Jerseys</c:v>
                </c:pt>
                <c:pt idx="8">
                  <c:v>Q6 Total</c:v>
                </c:pt>
              </c:strCache>
            </c:strRef>
          </c:cat>
          <c:val>
            <c:numRef>
              <c:f>DATA!$BM$610:$BU$610</c:f>
              <c:numCache>
                <c:formatCode>0.0%</c:formatCode>
                <c:ptCount val="9"/>
                <c:pt idx="0">
                  <c:v>0.76666666666666672</c:v>
                </c:pt>
                <c:pt idx="1">
                  <c:v>0.40722222222222232</c:v>
                </c:pt>
                <c:pt idx="2">
                  <c:v>0.86333333333333362</c:v>
                </c:pt>
                <c:pt idx="3">
                  <c:v>0.82333333333333369</c:v>
                </c:pt>
                <c:pt idx="4">
                  <c:v>0.45333333333333325</c:v>
                </c:pt>
                <c:pt idx="5">
                  <c:v>0.53833333333333333</c:v>
                </c:pt>
                <c:pt idx="6">
                  <c:v>0.45791666666666825</c:v>
                </c:pt>
                <c:pt idx="7">
                  <c:v>0.12583333333333341</c:v>
                </c:pt>
                <c:pt idx="8">
                  <c:v>0.5204166666666642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832576"/>
        <c:axId val="419875840"/>
      </c:barChart>
      <c:catAx>
        <c:axId val="4198325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19875840"/>
        <c:crosses val="autoZero"/>
        <c:auto val="1"/>
        <c:lblAlgn val="ctr"/>
        <c:lblOffset val="100"/>
        <c:noMultiLvlLbl val="0"/>
      </c:catAx>
      <c:valAx>
        <c:axId val="4198758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9832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PROVINCIAL</a:t>
            </a:r>
            <a:r>
              <a:rPr lang="en-GB" sz="1600" baseline="0"/>
              <a:t> </a:t>
            </a:r>
            <a:r>
              <a:rPr lang="en-GB" sz="1600"/>
              <a:t> AVERAGE PER QUESTION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760483687571261E-2"/>
          <c:y val="0.14624412654942145"/>
          <c:w val="0.96721141473063754"/>
          <c:h val="0.68859608054293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DATA!$BX$5:$CD$5</c:f>
              <c:strCache>
                <c:ptCount val="7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  <c:pt idx="3">
                  <c:v>Q4 Total</c:v>
                </c:pt>
                <c:pt idx="4">
                  <c:v>Q5 Total</c:v>
                </c:pt>
                <c:pt idx="5">
                  <c:v>Q6 Total</c:v>
                </c:pt>
                <c:pt idx="6">
                  <c:v>GRAND TOTAL</c:v>
                </c:pt>
              </c:strCache>
            </c:strRef>
          </c:cat>
          <c:val>
            <c:numRef>
              <c:f>DATA!$BX$610:$CD$610</c:f>
              <c:numCache>
                <c:formatCode>0.0%</c:formatCode>
                <c:ptCount val="7"/>
                <c:pt idx="0">
                  <c:v>0.54166666666666652</c:v>
                </c:pt>
                <c:pt idx="1">
                  <c:v>0.72274193548387733</c:v>
                </c:pt>
                <c:pt idx="2">
                  <c:v>0.66681818181818264</c:v>
                </c:pt>
                <c:pt idx="3">
                  <c:v>0.64579710144927804</c:v>
                </c:pt>
                <c:pt idx="4">
                  <c:v>0.54880952380952464</c:v>
                </c:pt>
                <c:pt idx="5">
                  <c:v>0.5204166666666642</c:v>
                </c:pt>
                <c:pt idx="6">
                  <c:v>0.61157777777777778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932416"/>
        <c:axId val="420500224"/>
      </c:barChart>
      <c:catAx>
        <c:axId val="419932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lang="en-GB"/>
            </a:pPr>
            <a:endParaRPr lang="en-US"/>
          </a:p>
        </c:txPr>
        <c:crossAx val="420500224"/>
        <c:crosses val="autoZero"/>
        <c:auto val="1"/>
        <c:lblAlgn val="ctr"/>
        <c:lblOffset val="100"/>
        <c:noMultiLvlLbl val="0"/>
      </c:catAx>
      <c:valAx>
        <c:axId val="4205002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19932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600"/>
            </a:pPr>
            <a:r>
              <a:rPr lang="en-GB" sz="1600"/>
              <a:t>QUESTION</a:t>
            </a:r>
            <a:r>
              <a:rPr lang="en-GB" sz="1600" baseline="0"/>
              <a:t> 1 - 3 PER DISTRICT  MLIT  P1  DEC 2013</a:t>
            </a:r>
            <a:endParaRPr lang="en-GB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solidFill>
              <a:sysClr val="window" lastClr="FFFFFF"/>
            </a:soli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DATA!$BX$5:$BZ$5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DATA!$BX$610:$BZ$610</c:f>
              <c:numCache>
                <c:formatCode>0.0%</c:formatCode>
                <c:ptCount val="3"/>
                <c:pt idx="0">
                  <c:v>0.54166666666666652</c:v>
                </c:pt>
                <c:pt idx="1">
                  <c:v>0.72274193548387733</c:v>
                </c:pt>
                <c:pt idx="2">
                  <c:v>0.66681818181818264</c:v>
                </c:pt>
              </c:numCache>
            </c:numRef>
          </c:val>
        </c:ser>
        <c:ser>
          <c:idx val="1"/>
          <c:order val="1"/>
          <c:tx>
            <c:strRef>
              <c:f>DATA!$B$613</c:f>
              <c:strCache>
                <c:ptCount val="1"/>
                <c:pt idx="0">
                  <c:v>Bojanala Avg(91)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50000"/>
                    <a:shade val="30000"/>
                    <a:satMod val="115000"/>
                  </a:sysClr>
                </a:gs>
                <a:gs pos="50000">
                  <a:sysClr val="window" lastClr="FFFFFF">
                    <a:lumMod val="50000"/>
                    <a:shade val="67500"/>
                    <a:satMod val="115000"/>
                  </a:sysClr>
                </a:gs>
                <a:gs pos="100000">
                  <a:sysClr val="window" lastClr="FFFFFF">
                    <a:lumMod val="50000"/>
                    <a:shade val="100000"/>
                    <a:satMod val="115000"/>
                  </a:sysClr>
                </a:gs>
              </a:gsLst>
              <a:lin ang="5400000" scaled="1"/>
              <a:tileRect/>
            </a:gra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DATA!$BX$5:$BZ$5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DATA!$BX$613:$BZ$613</c:f>
              <c:numCache>
                <c:formatCode>0.0%</c:formatCode>
                <c:ptCount val="3"/>
                <c:pt idx="0">
                  <c:v>0.53610175832398266</c:v>
                </c:pt>
                <c:pt idx="1">
                  <c:v>0.7029072082835548</c:v>
                </c:pt>
                <c:pt idx="2">
                  <c:v>0.64702581369248702</c:v>
                </c:pt>
              </c:numCache>
            </c:numRef>
          </c:val>
        </c:ser>
        <c:ser>
          <c:idx val="2"/>
          <c:order val="2"/>
          <c:tx>
            <c:strRef>
              <c:f>DATA!$B$616</c:f>
              <c:strCache>
                <c:ptCount val="1"/>
                <c:pt idx="0">
                  <c:v>DR KK Avg(92)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DATA!$BX$5:$BZ$5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DATA!$BX$616:$BZ$616</c:f>
              <c:numCache>
                <c:formatCode>0.0%</c:formatCode>
                <c:ptCount val="3"/>
                <c:pt idx="0">
                  <c:v>0.56849315068493145</c:v>
                </c:pt>
                <c:pt idx="1">
                  <c:v>0.71984091913389792</c:v>
                </c:pt>
                <c:pt idx="2">
                  <c:v>0.70485678704856791</c:v>
                </c:pt>
              </c:numCache>
            </c:numRef>
          </c:val>
        </c:ser>
        <c:ser>
          <c:idx val="3"/>
          <c:order val="3"/>
          <c:tx>
            <c:strRef>
              <c:f>DATA!$B$619</c:f>
              <c:strCache>
                <c:ptCount val="1"/>
                <c:pt idx="0">
                  <c:v>DR Ruth Avg(93)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DATA!$BX$5:$BZ$5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DATA!$BX$619:$BZ$619</c:f>
              <c:numCache>
                <c:formatCode>0.0%</c:formatCode>
                <c:ptCount val="3"/>
                <c:pt idx="0">
                  <c:v>0.48932991890738525</c:v>
                </c:pt>
                <c:pt idx="1">
                  <c:v>0.7189913675602021</c:v>
                </c:pt>
                <c:pt idx="2">
                  <c:v>0.63924455825864501</c:v>
                </c:pt>
              </c:numCache>
            </c:numRef>
          </c:val>
        </c:ser>
        <c:ser>
          <c:idx val="4"/>
          <c:order val="4"/>
          <c:tx>
            <c:strRef>
              <c:f>DATA!$B$622</c:f>
              <c:strCache>
                <c:ptCount val="1"/>
                <c:pt idx="0">
                  <c:v>NMM Avg(94)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DATA!$BX$5:$BZ$5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DATA!$BX$622:$BZ$622</c:f>
              <c:numCache>
                <c:formatCode>0.0%</c:formatCode>
                <c:ptCount val="3"/>
                <c:pt idx="0">
                  <c:v>0.57111111111111112</c:v>
                </c:pt>
                <c:pt idx="1">
                  <c:v>0.75053763440860422</c:v>
                </c:pt>
                <c:pt idx="2">
                  <c:v>0.67727272727272725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1267328"/>
        <c:axId val="421268864"/>
        <c:axId val="0"/>
      </c:bar3DChart>
      <c:catAx>
        <c:axId val="4212673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21268864"/>
        <c:crosses val="autoZero"/>
        <c:auto val="1"/>
        <c:lblAlgn val="ctr"/>
        <c:lblOffset val="100"/>
        <c:noMultiLvlLbl val="0"/>
      </c:catAx>
      <c:valAx>
        <c:axId val="42126886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212673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GB"/>
              <a:t>QUESTION 4 - 6 PER DISTRICT MLIT P1 DEC 2013</a:t>
            </a:r>
          </a:p>
          <a:p>
            <a:pPr algn="ctr">
              <a:defRPr/>
            </a:pPr>
            <a:endParaRPr lang="en-GB"/>
          </a:p>
        </c:rich>
      </c:tx>
      <c:layout>
        <c:manualLayout>
          <c:xMode val="edge"/>
          <c:yMode val="edge"/>
          <c:x val="0.1278988043161272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9096270373610851E-2"/>
          <c:y val="9.1003490543063684E-2"/>
          <c:w val="0.69004050419623453"/>
          <c:h val="0.81970203209134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spPr>
              <a:ln>
                <a:prstDash val="sys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DATA!$CA$5:$CC$5</c:f>
              <c:strCache>
                <c:ptCount val="3"/>
                <c:pt idx="0">
                  <c:v>Q4 Total</c:v>
                </c:pt>
                <c:pt idx="1">
                  <c:v>Q5 Total</c:v>
                </c:pt>
                <c:pt idx="2">
                  <c:v>Q6 Total</c:v>
                </c:pt>
              </c:strCache>
            </c:strRef>
          </c:cat>
          <c:val>
            <c:numRef>
              <c:f>DATA!$CA$610:$CC$610</c:f>
              <c:numCache>
                <c:formatCode>0.0%</c:formatCode>
                <c:ptCount val="3"/>
                <c:pt idx="0">
                  <c:v>0.64579710144927782</c:v>
                </c:pt>
                <c:pt idx="1">
                  <c:v>0.54880952380952464</c:v>
                </c:pt>
                <c:pt idx="2">
                  <c:v>0.52041666666666442</c:v>
                </c:pt>
              </c:numCache>
            </c:numRef>
          </c:val>
        </c:ser>
        <c:ser>
          <c:idx val="1"/>
          <c:order val="1"/>
          <c:tx>
            <c:strRef>
              <c:f>DATA!$B$613</c:f>
              <c:strCache>
                <c:ptCount val="1"/>
                <c:pt idx="0">
                  <c:v>Bojanala Avg(91)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DATA!$CA$5:$CC$5</c:f>
              <c:strCache>
                <c:ptCount val="3"/>
                <c:pt idx="0">
                  <c:v>Q4 Total</c:v>
                </c:pt>
                <c:pt idx="1">
                  <c:v>Q5 Total</c:v>
                </c:pt>
                <c:pt idx="2">
                  <c:v>Q6 Total</c:v>
                </c:pt>
              </c:strCache>
            </c:strRef>
          </c:cat>
          <c:val>
            <c:numRef>
              <c:f>DATA!$CA$613:$CC$613</c:f>
              <c:numCache>
                <c:formatCode>0.0%</c:formatCode>
                <c:ptCount val="3"/>
                <c:pt idx="0">
                  <c:v>0.6382179280730006</c:v>
                </c:pt>
                <c:pt idx="1">
                  <c:v>0.51234567901234551</c:v>
                </c:pt>
                <c:pt idx="2">
                  <c:v>0.49382716049382841</c:v>
                </c:pt>
              </c:numCache>
            </c:numRef>
          </c:val>
        </c:ser>
        <c:ser>
          <c:idx val="2"/>
          <c:order val="2"/>
          <c:tx>
            <c:strRef>
              <c:f>DATA!$B$616</c:f>
              <c:strCache>
                <c:ptCount val="1"/>
                <c:pt idx="0">
                  <c:v>DR KK Avg(92)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DATA!$CA$5:$CC$5</c:f>
              <c:strCache>
                <c:ptCount val="3"/>
                <c:pt idx="0">
                  <c:v>Q4 Total</c:v>
                </c:pt>
                <c:pt idx="1">
                  <c:v>Q5 Total</c:v>
                </c:pt>
                <c:pt idx="2">
                  <c:v>Q6 Total</c:v>
                </c:pt>
              </c:strCache>
            </c:strRef>
          </c:cat>
          <c:val>
            <c:numRef>
              <c:f>DATA!$CA$616:$CC$616</c:f>
              <c:numCache>
                <c:formatCode>0.0%</c:formatCode>
                <c:ptCount val="3"/>
                <c:pt idx="0">
                  <c:v>0.68284693269803798</c:v>
                </c:pt>
                <c:pt idx="1">
                  <c:v>0.59686888454011744</c:v>
                </c:pt>
                <c:pt idx="2">
                  <c:v>0.5606164383561647</c:v>
                </c:pt>
              </c:numCache>
            </c:numRef>
          </c:val>
        </c:ser>
        <c:ser>
          <c:idx val="3"/>
          <c:order val="3"/>
          <c:tx>
            <c:strRef>
              <c:f>DATA!$B$619</c:f>
              <c:strCache>
                <c:ptCount val="1"/>
                <c:pt idx="0">
                  <c:v>DR Ruth Avg(93)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DATA!$CA$5:$CC$5</c:f>
              <c:strCache>
                <c:ptCount val="3"/>
                <c:pt idx="0">
                  <c:v>Q4 Total</c:v>
                </c:pt>
                <c:pt idx="1">
                  <c:v>Q5 Total</c:v>
                </c:pt>
                <c:pt idx="2">
                  <c:v>Q6 Total</c:v>
                </c:pt>
              </c:strCache>
            </c:strRef>
          </c:cat>
          <c:val>
            <c:numRef>
              <c:f>DATA!$CA$619:$CC$619</c:f>
              <c:numCache>
                <c:formatCode>0.0%</c:formatCode>
                <c:ptCount val="3"/>
                <c:pt idx="0">
                  <c:v>0.59246785058174956</c:v>
                </c:pt>
                <c:pt idx="1">
                  <c:v>0.50301810865190955</c:v>
                </c:pt>
                <c:pt idx="2">
                  <c:v>0.46830985915493067</c:v>
                </c:pt>
              </c:numCache>
            </c:numRef>
          </c:val>
        </c:ser>
        <c:ser>
          <c:idx val="4"/>
          <c:order val="4"/>
          <c:tx>
            <c:strRef>
              <c:f>DATA!$B$622</c:f>
              <c:strCache>
                <c:ptCount val="1"/>
                <c:pt idx="0">
                  <c:v>NMM Avg(94)</c:v>
                </c:pt>
              </c:strCache>
            </c:strRef>
          </c:tx>
          <c:invertIfNegative val="0"/>
          <c:dLbls>
            <c:spPr>
              <a:ln cmpd="dbl"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DATA!$CA$5:$CC$5</c:f>
              <c:strCache>
                <c:ptCount val="3"/>
                <c:pt idx="0">
                  <c:v>Q4 Total</c:v>
                </c:pt>
                <c:pt idx="1">
                  <c:v>Q5 Total</c:v>
                </c:pt>
                <c:pt idx="2">
                  <c:v>Q6 Total</c:v>
                </c:pt>
              </c:strCache>
            </c:strRef>
          </c:cat>
          <c:val>
            <c:numRef>
              <c:f>DATA!$CA$622:$CC$622</c:f>
              <c:numCache>
                <c:formatCode>0.0%</c:formatCode>
                <c:ptCount val="3"/>
                <c:pt idx="0">
                  <c:v>0.66840579710144965</c:v>
                </c:pt>
                <c:pt idx="1">
                  <c:v>0.58476190476190193</c:v>
                </c:pt>
                <c:pt idx="2">
                  <c:v>0.55933333333333335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397248"/>
        <c:axId val="421398784"/>
      </c:barChart>
      <c:catAx>
        <c:axId val="42139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421398784"/>
        <c:crosses val="autoZero"/>
        <c:auto val="1"/>
        <c:lblAlgn val="ctr"/>
        <c:lblOffset val="100"/>
        <c:noMultiLvlLbl val="0"/>
      </c:catAx>
      <c:valAx>
        <c:axId val="4213987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2139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146333560163"/>
          <c:y val="0.43077182073388737"/>
          <c:w val="0.17395320955250981"/>
          <c:h val="0.18233067723390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22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Antunes</dc:creator>
  <cp:lastModifiedBy>Seabo</cp:lastModifiedBy>
  <cp:revision>28</cp:revision>
  <cp:lastPrinted>2013-12-10T08:40:00Z</cp:lastPrinted>
  <dcterms:created xsi:type="dcterms:W3CDTF">2013-12-09T14:57:00Z</dcterms:created>
  <dcterms:modified xsi:type="dcterms:W3CDTF">2014-02-05T10:20:00Z</dcterms:modified>
</cp:coreProperties>
</file>